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tblpY="1"/>
        <w:tblOverlap w:val="never"/>
        <w:tblW w:w="3794" w:type="dxa"/>
        <w:tblLook w:val="0000" w:firstRow="0" w:lastRow="0" w:firstColumn="0" w:lastColumn="0" w:noHBand="0" w:noVBand="0"/>
      </w:tblPr>
      <w:tblGrid>
        <w:gridCol w:w="3794"/>
      </w:tblGrid>
      <w:tr w:rsidR="00B329AD" w:rsidRPr="000D7215" w14:paraId="14BE503E" w14:textId="77777777" w:rsidTr="00BE5CE7">
        <w:tc>
          <w:tcPr>
            <w:tcW w:w="3794" w:type="dxa"/>
          </w:tcPr>
          <w:p w14:paraId="0D807968" w14:textId="77777777" w:rsidR="00B329AD" w:rsidRPr="000D7215" w:rsidRDefault="00B329AD" w:rsidP="00BE5CE7">
            <w:pPr>
              <w:pStyle w:val="3"/>
              <w:tabs>
                <w:tab w:val="left" w:pos="0"/>
              </w:tabs>
              <w:jc w:val="left"/>
              <w:rPr>
                <w:szCs w:val="28"/>
              </w:rPr>
            </w:pPr>
          </w:p>
        </w:tc>
      </w:tr>
    </w:tbl>
    <w:p w14:paraId="64191C9C" w14:textId="62F81D27" w:rsidR="00BE5CE7" w:rsidRDefault="00BE5CE7" w:rsidP="00BE5CE7">
      <w:pPr>
        <w:rPr>
          <w:sz w:val="24"/>
          <w:szCs w:val="24"/>
        </w:rPr>
      </w:pPr>
      <w:r>
        <w:rPr>
          <w:sz w:val="24"/>
          <w:szCs w:val="24"/>
        </w:rPr>
        <w:t xml:space="preserve"> </w:t>
      </w:r>
      <w:r w:rsidR="005E1F0A">
        <w:rPr>
          <w:sz w:val="24"/>
          <w:szCs w:val="24"/>
        </w:rPr>
        <w:t xml:space="preserve">ПРИЛОЖЕНИЕ </w:t>
      </w:r>
      <w:r w:rsidR="00A304AE">
        <w:rPr>
          <w:sz w:val="24"/>
          <w:szCs w:val="24"/>
        </w:rPr>
        <w:t>3</w:t>
      </w:r>
      <w:r>
        <w:rPr>
          <w:sz w:val="24"/>
          <w:szCs w:val="24"/>
        </w:rPr>
        <w:t xml:space="preserve"> </w:t>
      </w:r>
    </w:p>
    <w:p w14:paraId="326B6E74" w14:textId="77777777" w:rsidR="00BE5CE7" w:rsidRPr="002A6EAD" w:rsidRDefault="00BE5CE7" w:rsidP="00BE5CE7">
      <w:pPr>
        <w:rPr>
          <w:sz w:val="24"/>
          <w:szCs w:val="24"/>
        </w:rPr>
      </w:pPr>
      <w:r>
        <w:rPr>
          <w:spacing w:val="3"/>
          <w:sz w:val="24"/>
          <w:szCs w:val="24"/>
        </w:rPr>
        <w:t xml:space="preserve">            </w:t>
      </w:r>
      <w:r w:rsidRPr="002A6EAD">
        <w:rPr>
          <w:spacing w:val="3"/>
          <w:sz w:val="24"/>
          <w:szCs w:val="24"/>
        </w:rPr>
        <w:t>к письму</w:t>
      </w:r>
      <w:r>
        <w:rPr>
          <w:spacing w:val="3"/>
          <w:sz w:val="24"/>
          <w:szCs w:val="24"/>
        </w:rPr>
        <w:t xml:space="preserve"> </w:t>
      </w:r>
      <w:r w:rsidRPr="002A6EAD">
        <w:rPr>
          <w:spacing w:val="3"/>
          <w:sz w:val="24"/>
          <w:szCs w:val="24"/>
        </w:rPr>
        <w:t>Комитета</w:t>
      </w:r>
      <w:r>
        <w:rPr>
          <w:spacing w:val="3"/>
          <w:sz w:val="24"/>
          <w:szCs w:val="24"/>
        </w:rPr>
        <w:t xml:space="preserve"> гражданской</w:t>
      </w:r>
    </w:p>
    <w:p w14:paraId="5E79338D" w14:textId="45192C0E" w:rsidR="00BE5CE7" w:rsidRDefault="00BE5CE7" w:rsidP="00BE5CE7">
      <w:pPr>
        <w:rPr>
          <w:spacing w:val="5"/>
          <w:sz w:val="24"/>
          <w:szCs w:val="24"/>
        </w:rPr>
      </w:pPr>
      <w:r>
        <w:rPr>
          <w:spacing w:val="3"/>
          <w:sz w:val="24"/>
          <w:szCs w:val="24"/>
        </w:rPr>
        <w:t xml:space="preserve">                                                                           защиты </w:t>
      </w:r>
      <w:r w:rsidRPr="002A6EAD">
        <w:rPr>
          <w:spacing w:val="5"/>
          <w:sz w:val="24"/>
          <w:szCs w:val="24"/>
        </w:rPr>
        <w:t xml:space="preserve">администрации </w:t>
      </w:r>
      <w:r w:rsidR="00A304AE">
        <w:rPr>
          <w:spacing w:val="5"/>
          <w:sz w:val="24"/>
          <w:szCs w:val="24"/>
        </w:rPr>
        <w:t xml:space="preserve">городского  </w:t>
      </w:r>
    </w:p>
    <w:p w14:paraId="71BBDC31" w14:textId="699F9A63" w:rsidR="00A304AE" w:rsidRPr="002A6EAD" w:rsidRDefault="00A304AE" w:rsidP="00BE5CE7">
      <w:pPr>
        <w:rPr>
          <w:sz w:val="24"/>
          <w:szCs w:val="24"/>
        </w:rPr>
      </w:pPr>
      <w:r>
        <w:rPr>
          <w:spacing w:val="5"/>
          <w:sz w:val="24"/>
          <w:szCs w:val="24"/>
        </w:rPr>
        <w:t xml:space="preserve">                                                                         округа</w:t>
      </w:r>
      <w:r w:rsidRPr="002A6EAD">
        <w:rPr>
          <w:spacing w:val="5"/>
          <w:sz w:val="24"/>
          <w:szCs w:val="24"/>
        </w:rPr>
        <w:t xml:space="preserve"> «Котлас»</w:t>
      </w:r>
      <w:r>
        <w:rPr>
          <w:spacing w:val="5"/>
          <w:sz w:val="24"/>
          <w:szCs w:val="24"/>
        </w:rPr>
        <w:t xml:space="preserve">                                                        </w:t>
      </w:r>
    </w:p>
    <w:p w14:paraId="6ABB9923" w14:textId="21DDFD68" w:rsidR="00BE5CE7" w:rsidRDefault="00BE5CE7" w:rsidP="00BE5CE7">
      <w:pPr>
        <w:rPr>
          <w:spacing w:val="10"/>
          <w:sz w:val="24"/>
          <w:szCs w:val="24"/>
        </w:rPr>
      </w:pPr>
      <w:r>
        <w:rPr>
          <w:spacing w:val="10"/>
          <w:sz w:val="24"/>
          <w:szCs w:val="24"/>
        </w:rPr>
        <w:t xml:space="preserve">                                                                    от </w:t>
      </w:r>
      <w:r w:rsidR="00C91184">
        <w:rPr>
          <w:spacing w:val="10"/>
          <w:sz w:val="24"/>
          <w:szCs w:val="24"/>
        </w:rPr>
        <w:t>12</w:t>
      </w:r>
      <w:r>
        <w:rPr>
          <w:spacing w:val="10"/>
          <w:sz w:val="24"/>
          <w:szCs w:val="24"/>
        </w:rPr>
        <w:t>.</w:t>
      </w:r>
      <w:r w:rsidR="00FA1443">
        <w:rPr>
          <w:spacing w:val="10"/>
          <w:sz w:val="24"/>
          <w:szCs w:val="24"/>
        </w:rPr>
        <w:t>0</w:t>
      </w:r>
      <w:r w:rsidR="00C91184">
        <w:rPr>
          <w:spacing w:val="10"/>
          <w:sz w:val="24"/>
          <w:szCs w:val="24"/>
        </w:rPr>
        <w:t>2</w:t>
      </w:r>
      <w:r>
        <w:rPr>
          <w:spacing w:val="10"/>
          <w:sz w:val="24"/>
          <w:szCs w:val="24"/>
        </w:rPr>
        <w:t>.</w:t>
      </w:r>
      <w:r w:rsidRPr="002A6EAD">
        <w:rPr>
          <w:spacing w:val="10"/>
          <w:sz w:val="24"/>
          <w:szCs w:val="24"/>
        </w:rPr>
        <w:t>20</w:t>
      </w:r>
      <w:r w:rsidR="00D034E9">
        <w:rPr>
          <w:spacing w:val="10"/>
          <w:sz w:val="24"/>
          <w:szCs w:val="24"/>
        </w:rPr>
        <w:t>2</w:t>
      </w:r>
      <w:r w:rsidR="008801E1">
        <w:rPr>
          <w:spacing w:val="10"/>
          <w:sz w:val="24"/>
          <w:szCs w:val="24"/>
        </w:rPr>
        <w:t>1</w:t>
      </w:r>
      <w:r>
        <w:rPr>
          <w:spacing w:val="10"/>
          <w:sz w:val="24"/>
          <w:szCs w:val="24"/>
        </w:rPr>
        <w:t xml:space="preserve"> </w:t>
      </w:r>
      <w:r w:rsidRPr="002A6EAD">
        <w:rPr>
          <w:spacing w:val="10"/>
          <w:sz w:val="24"/>
          <w:szCs w:val="24"/>
        </w:rPr>
        <w:t xml:space="preserve">г. № </w:t>
      </w:r>
      <w:r w:rsidR="00FA1443">
        <w:rPr>
          <w:spacing w:val="10"/>
          <w:sz w:val="24"/>
          <w:szCs w:val="24"/>
        </w:rPr>
        <w:t>01-10</w:t>
      </w:r>
      <w:r w:rsidRPr="00E225D1">
        <w:rPr>
          <w:spacing w:val="10"/>
          <w:sz w:val="24"/>
          <w:szCs w:val="24"/>
        </w:rPr>
        <w:t>/____</w:t>
      </w:r>
    </w:p>
    <w:p w14:paraId="39EEC9A7" w14:textId="77777777" w:rsidR="00BE5CE7" w:rsidRDefault="00BE5CE7" w:rsidP="00BE5CE7">
      <w:pPr>
        <w:rPr>
          <w:spacing w:val="10"/>
          <w:sz w:val="24"/>
          <w:szCs w:val="24"/>
        </w:rPr>
      </w:pPr>
    </w:p>
    <w:p w14:paraId="18BAE1C3" w14:textId="77777777" w:rsidR="00BE5CE7" w:rsidRDefault="00BE5CE7" w:rsidP="00BE5CE7">
      <w:pPr>
        <w:rPr>
          <w:spacing w:val="10"/>
          <w:sz w:val="24"/>
          <w:szCs w:val="24"/>
        </w:rPr>
      </w:pPr>
    </w:p>
    <w:p w14:paraId="5473C45D" w14:textId="77777777" w:rsidR="00BE5CE7" w:rsidRPr="002A6EAD" w:rsidRDefault="00BE5CE7" w:rsidP="00BE5CE7">
      <w:pPr>
        <w:rPr>
          <w:sz w:val="24"/>
          <w:szCs w:val="24"/>
        </w:rPr>
      </w:pPr>
    </w:p>
    <w:p w14:paraId="78410B68" w14:textId="77777777" w:rsidR="00250878" w:rsidRPr="00D2242B" w:rsidRDefault="00BD7C36" w:rsidP="002F1169">
      <w:pPr>
        <w:pStyle w:val="ConsPlusTitle"/>
        <w:jc w:val="center"/>
        <w:rPr>
          <w:rFonts w:ascii="Times New Roman" w:hAnsi="Times New Roman" w:cs="Times New Roman"/>
          <w:sz w:val="28"/>
          <w:szCs w:val="28"/>
        </w:rPr>
      </w:pPr>
      <w:r w:rsidRPr="00D2242B">
        <w:rPr>
          <w:rFonts w:ascii="Times New Roman" w:hAnsi="Times New Roman" w:cs="Times New Roman"/>
          <w:sz w:val="28"/>
          <w:szCs w:val="28"/>
        </w:rPr>
        <w:t>Оценка</w:t>
      </w:r>
      <w:r w:rsidR="00250878" w:rsidRPr="00D2242B">
        <w:rPr>
          <w:rFonts w:ascii="Times New Roman" w:hAnsi="Times New Roman" w:cs="Times New Roman"/>
          <w:sz w:val="28"/>
          <w:szCs w:val="28"/>
        </w:rPr>
        <w:t xml:space="preserve"> эффективности реализации</w:t>
      </w:r>
    </w:p>
    <w:p w14:paraId="06FA5EBC" w14:textId="77777777" w:rsidR="00742012" w:rsidRDefault="00BD7C36" w:rsidP="00742012">
      <w:pPr>
        <w:pStyle w:val="ConsPlusTitle"/>
        <w:jc w:val="center"/>
        <w:rPr>
          <w:rFonts w:ascii="Times New Roman" w:hAnsi="Times New Roman" w:cs="Times New Roman"/>
          <w:bCs w:val="0"/>
          <w:sz w:val="28"/>
          <w:szCs w:val="28"/>
        </w:rPr>
      </w:pPr>
      <w:r w:rsidRPr="00D2242B">
        <w:rPr>
          <w:rFonts w:ascii="Times New Roman" w:hAnsi="Times New Roman" w:cs="Times New Roman"/>
          <w:sz w:val="28"/>
          <w:szCs w:val="28"/>
        </w:rPr>
        <w:t>муниципальной</w:t>
      </w:r>
      <w:r w:rsidR="00250878" w:rsidRPr="00D2242B">
        <w:rPr>
          <w:rFonts w:ascii="Times New Roman" w:hAnsi="Times New Roman" w:cs="Times New Roman"/>
          <w:sz w:val="28"/>
          <w:szCs w:val="28"/>
        </w:rPr>
        <w:t xml:space="preserve"> программ</w:t>
      </w:r>
      <w:r w:rsidRPr="00D2242B">
        <w:rPr>
          <w:rFonts w:ascii="Times New Roman" w:hAnsi="Times New Roman" w:cs="Times New Roman"/>
          <w:sz w:val="28"/>
          <w:szCs w:val="28"/>
        </w:rPr>
        <w:t>ы</w:t>
      </w:r>
      <w:r w:rsidR="00250878" w:rsidRPr="00D2242B">
        <w:rPr>
          <w:rFonts w:ascii="Times New Roman" w:hAnsi="Times New Roman" w:cs="Times New Roman"/>
          <w:sz w:val="28"/>
          <w:szCs w:val="28"/>
        </w:rPr>
        <w:t xml:space="preserve"> </w:t>
      </w:r>
      <w:r w:rsidR="00742012">
        <w:rPr>
          <w:rFonts w:ascii="Times New Roman" w:hAnsi="Times New Roman" w:cs="Times New Roman"/>
          <w:sz w:val="28"/>
          <w:szCs w:val="28"/>
        </w:rPr>
        <w:t>городского округа Архангельской области</w:t>
      </w:r>
      <w:r w:rsidR="00250878" w:rsidRPr="00D2242B">
        <w:rPr>
          <w:rFonts w:ascii="Times New Roman" w:hAnsi="Times New Roman" w:cs="Times New Roman"/>
          <w:sz w:val="28"/>
          <w:szCs w:val="28"/>
        </w:rPr>
        <w:t xml:space="preserve"> «Котлас»</w:t>
      </w:r>
      <w:r w:rsidR="00742012">
        <w:rPr>
          <w:rFonts w:ascii="Times New Roman" w:hAnsi="Times New Roman" w:cs="Times New Roman"/>
          <w:sz w:val="28"/>
          <w:szCs w:val="28"/>
        </w:rPr>
        <w:t xml:space="preserve"> </w:t>
      </w:r>
      <w:r w:rsidRPr="00D2242B">
        <w:rPr>
          <w:rFonts w:ascii="Times New Roman" w:hAnsi="Times New Roman" w:cs="Times New Roman"/>
          <w:sz w:val="28"/>
          <w:szCs w:val="28"/>
        </w:rPr>
        <w:t xml:space="preserve">«Обеспечение безопасности жизнедеятельности населения на территории </w:t>
      </w:r>
      <w:r w:rsidR="00742012" w:rsidRPr="00742012">
        <w:rPr>
          <w:rFonts w:ascii="Times New Roman" w:hAnsi="Times New Roman" w:cs="Times New Roman"/>
          <w:bCs w:val="0"/>
          <w:sz w:val="28"/>
          <w:szCs w:val="28"/>
        </w:rPr>
        <w:t xml:space="preserve">городского округа </w:t>
      </w:r>
    </w:p>
    <w:p w14:paraId="5F5694D9" w14:textId="3B5A018D" w:rsidR="00D2242B" w:rsidRPr="00742012" w:rsidRDefault="00742012" w:rsidP="00742012">
      <w:pPr>
        <w:pStyle w:val="ConsPlusTitle"/>
        <w:jc w:val="center"/>
        <w:rPr>
          <w:rFonts w:ascii="Times New Roman" w:hAnsi="Times New Roman" w:cs="Times New Roman"/>
          <w:sz w:val="28"/>
          <w:szCs w:val="28"/>
        </w:rPr>
      </w:pPr>
      <w:r w:rsidRPr="00742012">
        <w:rPr>
          <w:rFonts w:ascii="Times New Roman" w:hAnsi="Times New Roman" w:cs="Times New Roman"/>
          <w:bCs w:val="0"/>
          <w:sz w:val="28"/>
          <w:szCs w:val="28"/>
        </w:rPr>
        <w:t>Архангельской области</w:t>
      </w:r>
      <w:r w:rsidR="00BD7C36" w:rsidRPr="00742012">
        <w:rPr>
          <w:rFonts w:ascii="Times New Roman" w:hAnsi="Times New Roman" w:cs="Times New Roman"/>
          <w:sz w:val="28"/>
          <w:szCs w:val="28"/>
        </w:rPr>
        <w:t xml:space="preserve"> </w:t>
      </w:r>
      <w:r w:rsidR="00BD7C36" w:rsidRPr="00D2242B">
        <w:rPr>
          <w:rFonts w:ascii="Times New Roman" w:hAnsi="Times New Roman" w:cs="Times New Roman"/>
          <w:sz w:val="28"/>
          <w:szCs w:val="28"/>
        </w:rPr>
        <w:t xml:space="preserve">«Котлас» </w:t>
      </w:r>
    </w:p>
    <w:p w14:paraId="17993DDF" w14:textId="77777777" w:rsidR="00BD7C36" w:rsidRPr="00D2242B" w:rsidRDefault="00BD7C36" w:rsidP="00BD7C36">
      <w:pPr>
        <w:pStyle w:val="ConsPlusNormal"/>
        <w:ind w:firstLine="0"/>
        <w:jc w:val="center"/>
        <w:rPr>
          <w:rFonts w:ascii="Times New Roman" w:hAnsi="Times New Roman" w:cs="Times New Roman"/>
          <w:b/>
          <w:sz w:val="28"/>
          <w:szCs w:val="28"/>
        </w:rPr>
      </w:pPr>
      <w:r w:rsidRPr="00D2242B">
        <w:rPr>
          <w:rFonts w:ascii="Times New Roman" w:hAnsi="Times New Roman" w:cs="Times New Roman"/>
          <w:b/>
          <w:sz w:val="28"/>
          <w:szCs w:val="28"/>
        </w:rPr>
        <w:t>на 201</w:t>
      </w:r>
      <w:r w:rsidR="00981591">
        <w:rPr>
          <w:rFonts w:ascii="Times New Roman" w:hAnsi="Times New Roman" w:cs="Times New Roman"/>
          <w:b/>
          <w:sz w:val="28"/>
          <w:szCs w:val="28"/>
        </w:rPr>
        <w:t>9</w:t>
      </w:r>
      <w:r w:rsidRPr="00D2242B">
        <w:rPr>
          <w:rFonts w:ascii="Times New Roman" w:hAnsi="Times New Roman" w:cs="Times New Roman"/>
          <w:b/>
          <w:sz w:val="28"/>
          <w:szCs w:val="28"/>
        </w:rPr>
        <w:t xml:space="preserve"> – 202</w:t>
      </w:r>
      <w:r w:rsidR="00981591">
        <w:rPr>
          <w:rFonts w:ascii="Times New Roman" w:hAnsi="Times New Roman" w:cs="Times New Roman"/>
          <w:b/>
          <w:sz w:val="28"/>
          <w:szCs w:val="28"/>
        </w:rPr>
        <w:t>3</w:t>
      </w:r>
      <w:r w:rsidRPr="00D2242B">
        <w:rPr>
          <w:rFonts w:ascii="Times New Roman" w:hAnsi="Times New Roman" w:cs="Times New Roman"/>
          <w:b/>
          <w:sz w:val="28"/>
          <w:szCs w:val="28"/>
        </w:rPr>
        <w:t xml:space="preserve"> годы»</w:t>
      </w:r>
      <w:r w:rsidRPr="00D2242B">
        <w:rPr>
          <w:rFonts w:ascii="Times New Roman" w:hAnsi="Times New Roman" w:cs="Times New Roman"/>
          <w:b/>
          <w:sz w:val="24"/>
          <w:szCs w:val="24"/>
          <w:vertAlign w:val="superscript"/>
        </w:rPr>
        <w:t xml:space="preserve"> </w:t>
      </w:r>
    </w:p>
    <w:p w14:paraId="6CE76335" w14:textId="007C2639" w:rsidR="00BD7C36" w:rsidRPr="00D2242B" w:rsidRDefault="00B329AD" w:rsidP="00B329AD">
      <w:pPr>
        <w:pStyle w:val="ConsPlusNormal"/>
        <w:ind w:firstLine="709"/>
        <w:rPr>
          <w:rFonts w:ascii="Times New Roman" w:hAnsi="Times New Roman" w:cs="Times New Roman"/>
          <w:b/>
          <w:sz w:val="16"/>
          <w:szCs w:val="16"/>
          <w:u w:val="single"/>
        </w:rPr>
      </w:pPr>
      <w:r w:rsidRPr="00D2242B">
        <w:rPr>
          <w:rFonts w:ascii="Times New Roman" w:hAnsi="Times New Roman" w:cs="Times New Roman"/>
          <w:b/>
          <w:sz w:val="28"/>
          <w:szCs w:val="28"/>
        </w:rPr>
        <w:t xml:space="preserve">                                         </w:t>
      </w:r>
      <w:r w:rsidR="00BD7C36" w:rsidRPr="00D2242B">
        <w:rPr>
          <w:rFonts w:ascii="Times New Roman" w:hAnsi="Times New Roman" w:cs="Times New Roman"/>
          <w:b/>
          <w:sz w:val="28"/>
          <w:szCs w:val="28"/>
          <w:u w:val="single"/>
        </w:rPr>
        <w:t>за 20</w:t>
      </w:r>
      <w:r w:rsidR="00742012">
        <w:rPr>
          <w:rFonts w:ascii="Times New Roman" w:hAnsi="Times New Roman" w:cs="Times New Roman"/>
          <w:b/>
          <w:sz w:val="28"/>
          <w:szCs w:val="28"/>
          <w:u w:val="single"/>
        </w:rPr>
        <w:t>20</w:t>
      </w:r>
      <w:r w:rsidR="00BD7C36" w:rsidRPr="00D2242B">
        <w:rPr>
          <w:rFonts w:ascii="Times New Roman" w:hAnsi="Times New Roman" w:cs="Times New Roman"/>
          <w:b/>
          <w:sz w:val="28"/>
          <w:szCs w:val="28"/>
          <w:u w:val="single"/>
        </w:rPr>
        <w:t xml:space="preserve"> год</w:t>
      </w:r>
    </w:p>
    <w:p w14:paraId="03D5E83C" w14:textId="77777777" w:rsidR="009660A9" w:rsidRPr="00320DB5" w:rsidRDefault="009660A9" w:rsidP="00D2242B">
      <w:pPr>
        <w:pStyle w:val="ConsPlusNormal"/>
        <w:ind w:firstLine="0"/>
        <w:jc w:val="both"/>
        <w:rPr>
          <w:rFonts w:ascii="Times New Roman" w:hAnsi="Times New Roman" w:cs="Times New Roman"/>
          <w:sz w:val="28"/>
          <w:szCs w:val="28"/>
        </w:rPr>
      </w:pPr>
    </w:p>
    <w:p w14:paraId="403B0290" w14:textId="77777777" w:rsidR="00D2242B"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основных целевых показателей</w:t>
      </w:r>
    </w:p>
    <w:p w14:paraId="32DE3411" w14:textId="3B133C6F" w:rsidR="00250878" w:rsidRPr="00C31D07" w:rsidRDefault="00250878" w:rsidP="00D2242B">
      <w:pPr>
        <w:pStyle w:val="ConsPlusNormal"/>
        <w:ind w:left="1069" w:firstLine="0"/>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D2242B" w:rsidRPr="00D2242B">
        <w:rPr>
          <w:rFonts w:ascii="Times New Roman" w:hAnsi="Times New Roman" w:cs="Times New Roman"/>
          <w:sz w:val="28"/>
          <w:szCs w:val="28"/>
        </w:rPr>
        <w:t xml:space="preserve"> </w:t>
      </w:r>
      <w:r w:rsidR="00742012">
        <w:rPr>
          <w:rFonts w:ascii="Times New Roman" w:hAnsi="Times New Roman" w:cs="Times New Roman"/>
          <w:sz w:val="28"/>
          <w:szCs w:val="28"/>
        </w:rPr>
        <w:t>городского округа Архангельской области</w:t>
      </w:r>
      <w:r w:rsidR="009660A9"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sidR="00742012">
        <w:rPr>
          <w:rFonts w:ascii="Times New Roman" w:hAnsi="Times New Roman" w:cs="Times New Roman"/>
          <w:sz w:val="28"/>
          <w:szCs w:val="28"/>
        </w:rPr>
        <w:t>городского округа Архангельской области</w:t>
      </w:r>
      <w:r w:rsidR="009660A9" w:rsidRPr="00D2242B">
        <w:rPr>
          <w:rFonts w:ascii="Times New Roman" w:hAnsi="Times New Roman" w:cs="Times New Roman"/>
          <w:sz w:val="28"/>
          <w:szCs w:val="28"/>
        </w:rPr>
        <w:t xml:space="preserve"> «Котлас» на 201</w:t>
      </w:r>
      <w:r w:rsidR="006F4442">
        <w:rPr>
          <w:rFonts w:ascii="Times New Roman" w:hAnsi="Times New Roman" w:cs="Times New Roman"/>
          <w:sz w:val="28"/>
          <w:szCs w:val="28"/>
        </w:rPr>
        <w:t>9</w:t>
      </w:r>
      <w:r w:rsidR="009660A9" w:rsidRPr="00D2242B">
        <w:rPr>
          <w:rFonts w:ascii="Times New Roman" w:hAnsi="Times New Roman" w:cs="Times New Roman"/>
          <w:sz w:val="28"/>
          <w:szCs w:val="28"/>
        </w:rPr>
        <w:t xml:space="preserve"> – 202</w:t>
      </w:r>
      <w:r w:rsidR="006F4442">
        <w:rPr>
          <w:rFonts w:ascii="Times New Roman" w:hAnsi="Times New Roman" w:cs="Times New Roman"/>
          <w:sz w:val="28"/>
          <w:szCs w:val="28"/>
        </w:rPr>
        <w:t>3</w:t>
      </w:r>
      <w:r w:rsidR="009660A9" w:rsidRPr="00D2242B">
        <w:rPr>
          <w:rFonts w:ascii="Times New Roman" w:hAnsi="Times New Roman" w:cs="Times New Roman"/>
          <w:sz w:val="28"/>
          <w:szCs w:val="28"/>
        </w:rPr>
        <w:t xml:space="preserve"> годы»</w:t>
      </w:r>
    </w:p>
    <w:p w14:paraId="11803D48" w14:textId="77777777" w:rsidR="00250878" w:rsidRPr="00D2242B" w:rsidRDefault="00250878" w:rsidP="00250878">
      <w:pPr>
        <w:pStyle w:val="ConsPlusNormal"/>
        <w:ind w:firstLine="709"/>
        <w:jc w:val="both"/>
        <w:rPr>
          <w:rFonts w:ascii="Times New Roman" w:hAnsi="Times New Roman" w:cs="Times New Roman"/>
          <w:sz w:val="24"/>
          <w:szCs w:val="24"/>
        </w:rPr>
      </w:pPr>
    </w:p>
    <w:tbl>
      <w:tblPr>
        <w:tblW w:w="9136" w:type="dxa"/>
        <w:tblInd w:w="70" w:type="dxa"/>
        <w:tblLayout w:type="fixed"/>
        <w:tblCellMar>
          <w:left w:w="70" w:type="dxa"/>
          <w:right w:w="70" w:type="dxa"/>
        </w:tblCellMar>
        <w:tblLook w:val="0000" w:firstRow="0" w:lastRow="0" w:firstColumn="0" w:lastColumn="0" w:noHBand="0" w:noVBand="0"/>
      </w:tblPr>
      <w:tblGrid>
        <w:gridCol w:w="2268"/>
        <w:gridCol w:w="1056"/>
        <w:gridCol w:w="1779"/>
        <w:gridCol w:w="1276"/>
        <w:gridCol w:w="1276"/>
        <w:gridCol w:w="1481"/>
      </w:tblGrid>
      <w:tr w:rsidR="00D2242B" w:rsidRPr="00D2242B" w14:paraId="09163896" w14:textId="77777777" w:rsidTr="002F1169">
        <w:trPr>
          <w:cantSplit/>
          <w:trHeight w:val="240"/>
        </w:trPr>
        <w:tc>
          <w:tcPr>
            <w:tcW w:w="2268" w:type="dxa"/>
            <w:vMerge w:val="restart"/>
            <w:tcBorders>
              <w:top w:val="single" w:sz="6" w:space="0" w:color="auto"/>
              <w:left w:val="single" w:sz="6" w:space="0" w:color="auto"/>
              <w:bottom w:val="nil"/>
              <w:right w:val="single" w:sz="6" w:space="0" w:color="auto"/>
            </w:tcBorders>
            <w:vAlign w:val="center"/>
          </w:tcPr>
          <w:p w14:paraId="7FBBA31B"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Наименование целевого показателя</w:t>
            </w:r>
          </w:p>
        </w:tc>
        <w:tc>
          <w:tcPr>
            <w:tcW w:w="1056" w:type="dxa"/>
            <w:vMerge w:val="restart"/>
            <w:tcBorders>
              <w:top w:val="single" w:sz="6" w:space="0" w:color="auto"/>
              <w:left w:val="single" w:sz="6" w:space="0" w:color="auto"/>
              <w:bottom w:val="nil"/>
              <w:right w:val="single" w:sz="6" w:space="0" w:color="auto"/>
            </w:tcBorders>
            <w:vAlign w:val="center"/>
          </w:tcPr>
          <w:p w14:paraId="5C6D4C9A"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Ед.</w:t>
            </w:r>
          </w:p>
          <w:p w14:paraId="68208B48"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измере-</w:t>
            </w:r>
          </w:p>
          <w:p w14:paraId="438C331B"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ния</w:t>
            </w:r>
          </w:p>
        </w:tc>
        <w:tc>
          <w:tcPr>
            <w:tcW w:w="5812" w:type="dxa"/>
            <w:gridSpan w:val="4"/>
            <w:tcBorders>
              <w:top w:val="single" w:sz="6" w:space="0" w:color="auto"/>
              <w:left w:val="single" w:sz="6" w:space="0" w:color="auto"/>
              <w:bottom w:val="single" w:sz="6" w:space="0" w:color="auto"/>
              <w:right w:val="single" w:sz="6" w:space="0" w:color="auto"/>
            </w:tcBorders>
            <w:vAlign w:val="center"/>
          </w:tcPr>
          <w:p w14:paraId="74916680"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Значение целевого показателя</w:t>
            </w:r>
          </w:p>
        </w:tc>
      </w:tr>
      <w:tr w:rsidR="00D2242B" w:rsidRPr="00D2242B" w14:paraId="2F87C070" w14:textId="77777777" w:rsidTr="002F1169">
        <w:trPr>
          <w:cantSplit/>
          <w:trHeight w:val="600"/>
        </w:trPr>
        <w:tc>
          <w:tcPr>
            <w:tcW w:w="2268" w:type="dxa"/>
            <w:vMerge/>
            <w:tcBorders>
              <w:top w:val="nil"/>
              <w:left w:val="single" w:sz="6" w:space="0" w:color="auto"/>
              <w:bottom w:val="single" w:sz="6" w:space="0" w:color="auto"/>
              <w:right w:val="single" w:sz="6" w:space="0" w:color="auto"/>
            </w:tcBorders>
            <w:vAlign w:val="center"/>
          </w:tcPr>
          <w:p w14:paraId="34857E2D" w14:textId="77777777" w:rsidR="00250878" w:rsidRPr="00D2242B" w:rsidRDefault="00250878" w:rsidP="00071BD3">
            <w:pPr>
              <w:pStyle w:val="ConsPlusNormal"/>
              <w:ind w:firstLine="0"/>
              <w:jc w:val="center"/>
              <w:rPr>
                <w:rFonts w:ascii="Times New Roman" w:hAnsi="Times New Roman" w:cs="Times New Roman"/>
                <w:sz w:val="22"/>
                <w:szCs w:val="22"/>
              </w:rPr>
            </w:pPr>
          </w:p>
        </w:tc>
        <w:tc>
          <w:tcPr>
            <w:tcW w:w="1056" w:type="dxa"/>
            <w:vMerge/>
            <w:tcBorders>
              <w:top w:val="nil"/>
              <w:left w:val="single" w:sz="6" w:space="0" w:color="auto"/>
              <w:bottom w:val="single" w:sz="6" w:space="0" w:color="auto"/>
              <w:right w:val="single" w:sz="6" w:space="0" w:color="auto"/>
            </w:tcBorders>
            <w:vAlign w:val="center"/>
          </w:tcPr>
          <w:p w14:paraId="00465A38" w14:textId="77777777" w:rsidR="00250878" w:rsidRPr="00D2242B" w:rsidRDefault="00250878" w:rsidP="00071BD3">
            <w:pPr>
              <w:pStyle w:val="ConsPlusNormal"/>
              <w:ind w:firstLine="0"/>
              <w:jc w:val="center"/>
              <w:rPr>
                <w:rFonts w:ascii="Times New Roman" w:hAnsi="Times New Roman" w:cs="Times New Roman"/>
                <w:sz w:val="22"/>
                <w:szCs w:val="22"/>
              </w:rPr>
            </w:pPr>
          </w:p>
        </w:tc>
        <w:tc>
          <w:tcPr>
            <w:tcW w:w="1779" w:type="dxa"/>
            <w:tcBorders>
              <w:top w:val="single" w:sz="6" w:space="0" w:color="auto"/>
              <w:left w:val="single" w:sz="6" w:space="0" w:color="auto"/>
              <w:bottom w:val="single" w:sz="6" w:space="0" w:color="auto"/>
              <w:right w:val="single" w:sz="6" w:space="0" w:color="auto"/>
            </w:tcBorders>
            <w:vAlign w:val="center"/>
          </w:tcPr>
          <w:p w14:paraId="25FFCFF7"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Утверждено в</w:t>
            </w:r>
          </w:p>
          <w:p w14:paraId="61DA045B" w14:textId="77777777" w:rsidR="00250878" w:rsidRPr="00D2242B" w:rsidRDefault="00EA5818"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муниципаль</w:t>
            </w:r>
            <w:r w:rsidR="00250878" w:rsidRPr="00D2242B">
              <w:rPr>
                <w:rFonts w:ascii="Times New Roman" w:hAnsi="Times New Roman" w:cs="Times New Roman"/>
                <w:sz w:val="22"/>
                <w:szCs w:val="22"/>
              </w:rPr>
              <w:t>ной</w:t>
            </w:r>
          </w:p>
          <w:p w14:paraId="03E6062E"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программе</w:t>
            </w:r>
          </w:p>
          <w:p w14:paraId="2A87D480"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(плановое значение)</w:t>
            </w:r>
          </w:p>
        </w:tc>
        <w:tc>
          <w:tcPr>
            <w:tcW w:w="1276" w:type="dxa"/>
            <w:tcBorders>
              <w:top w:val="single" w:sz="6" w:space="0" w:color="auto"/>
              <w:left w:val="single" w:sz="6" w:space="0" w:color="auto"/>
              <w:bottom w:val="single" w:sz="6" w:space="0" w:color="auto"/>
              <w:right w:val="single" w:sz="6" w:space="0" w:color="auto"/>
            </w:tcBorders>
            <w:vAlign w:val="center"/>
          </w:tcPr>
          <w:p w14:paraId="37EFF869"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Достиг-</w:t>
            </w:r>
          </w:p>
          <w:p w14:paraId="0C1999AE"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нуто</w:t>
            </w:r>
          </w:p>
        </w:tc>
        <w:tc>
          <w:tcPr>
            <w:tcW w:w="1276" w:type="dxa"/>
            <w:tcBorders>
              <w:top w:val="single" w:sz="6" w:space="0" w:color="auto"/>
              <w:left w:val="single" w:sz="6" w:space="0" w:color="auto"/>
              <w:bottom w:val="single" w:sz="6" w:space="0" w:color="auto"/>
              <w:right w:val="single" w:sz="6" w:space="0" w:color="auto"/>
            </w:tcBorders>
            <w:vAlign w:val="center"/>
          </w:tcPr>
          <w:p w14:paraId="4D297144"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Отклоне-</w:t>
            </w:r>
          </w:p>
          <w:p w14:paraId="49EB1B5D"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ние</w:t>
            </w:r>
          </w:p>
        </w:tc>
        <w:tc>
          <w:tcPr>
            <w:tcW w:w="1481" w:type="dxa"/>
            <w:tcBorders>
              <w:top w:val="single" w:sz="6" w:space="0" w:color="auto"/>
              <w:left w:val="single" w:sz="6" w:space="0" w:color="auto"/>
              <w:bottom w:val="single" w:sz="6" w:space="0" w:color="auto"/>
              <w:right w:val="single" w:sz="6" w:space="0" w:color="auto"/>
            </w:tcBorders>
            <w:vAlign w:val="center"/>
          </w:tcPr>
          <w:p w14:paraId="5B859A92"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Оценка в баллах</w:t>
            </w:r>
          </w:p>
        </w:tc>
      </w:tr>
      <w:tr w:rsidR="00D2242B" w:rsidRPr="00D2242B" w14:paraId="1EE8F7BE"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05EE43A9" w14:textId="77777777" w:rsidR="00250878" w:rsidRPr="00D2242B" w:rsidRDefault="009660A9" w:rsidP="009660A9">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1. Обеспечение первичных мер пожарной безопасности (мониторинг состояния пожарных водоёмов и пожарных гидрантов)</w:t>
            </w:r>
          </w:p>
        </w:tc>
        <w:tc>
          <w:tcPr>
            <w:tcW w:w="1056" w:type="dxa"/>
            <w:tcBorders>
              <w:top w:val="single" w:sz="6" w:space="0" w:color="auto"/>
              <w:left w:val="single" w:sz="6" w:space="0" w:color="auto"/>
              <w:bottom w:val="single" w:sz="6" w:space="0" w:color="auto"/>
              <w:right w:val="single" w:sz="6" w:space="0" w:color="auto"/>
            </w:tcBorders>
          </w:tcPr>
          <w:p w14:paraId="20A65C00"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14:paraId="292428EB" w14:textId="77777777" w:rsidR="00250878" w:rsidRPr="00D2242B" w:rsidRDefault="00845313"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1276" w:type="dxa"/>
            <w:tcBorders>
              <w:top w:val="single" w:sz="6" w:space="0" w:color="auto"/>
              <w:left w:val="single" w:sz="6" w:space="0" w:color="auto"/>
              <w:bottom w:val="single" w:sz="6" w:space="0" w:color="auto"/>
              <w:right w:val="single" w:sz="6" w:space="0" w:color="auto"/>
            </w:tcBorders>
          </w:tcPr>
          <w:p w14:paraId="6B428CB2" w14:textId="305547EB"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EE6341">
              <w:rPr>
                <w:rFonts w:ascii="Times New Roman" w:hAnsi="Times New Roman" w:cs="Times New Roman"/>
                <w:sz w:val="24"/>
                <w:szCs w:val="24"/>
              </w:rPr>
              <w:t>5</w:t>
            </w:r>
          </w:p>
        </w:tc>
        <w:tc>
          <w:tcPr>
            <w:tcW w:w="1276" w:type="dxa"/>
            <w:tcBorders>
              <w:top w:val="single" w:sz="6" w:space="0" w:color="auto"/>
              <w:left w:val="single" w:sz="6" w:space="0" w:color="auto"/>
              <w:bottom w:val="single" w:sz="6" w:space="0" w:color="auto"/>
              <w:right w:val="single" w:sz="6" w:space="0" w:color="auto"/>
            </w:tcBorders>
          </w:tcPr>
          <w:p w14:paraId="731C73E2" w14:textId="7E62A171" w:rsidR="00250878" w:rsidRPr="00D2242B" w:rsidRDefault="004D141C"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r w:rsidR="00EE6341">
              <w:rPr>
                <w:rFonts w:ascii="Times New Roman" w:hAnsi="Times New Roman" w:cs="Times New Roman"/>
                <w:sz w:val="24"/>
                <w:szCs w:val="24"/>
              </w:rPr>
              <w:t>3</w:t>
            </w:r>
          </w:p>
        </w:tc>
        <w:tc>
          <w:tcPr>
            <w:tcW w:w="1481" w:type="dxa"/>
            <w:tcBorders>
              <w:top w:val="single" w:sz="6" w:space="0" w:color="auto"/>
              <w:left w:val="single" w:sz="6" w:space="0" w:color="auto"/>
              <w:bottom w:val="single" w:sz="6" w:space="0" w:color="auto"/>
              <w:right w:val="single" w:sz="6" w:space="0" w:color="auto"/>
            </w:tcBorders>
          </w:tcPr>
          <w:p w14:paraId="2596A29C" w14:textId="77777777" w:rsidR="00250878" w:rsidRPr="00D2242B" w:rsidRDefault="00C31D07" w:rsidP="00D543EC">
            <w:pPr>
              <w:pStyle w:val="ConsPlusNormal"/>
              <w:ind w:firstLine="0"/>
              <w:jc w:val="center"/>
              <w:rPr>
                <w:rFonts w:ascii="Times New Roman" w:hAnsi="Times New Roman" w:cs="Times New Roman"/>
                <w:sz w:val="24"/>
                <w:szCs w:val="24"/>
              </w:rPr>
            </w:pPr>
            <w:r w:rsidRPr="00753722">
              <w:rPr>
                <w:rFonts w:ascii="Times New Roman" w:hAnsi="Times New Roman" w:cs="Times New Roman"/>
                <w:sz w:val="24"/>
                <w:szCs w:val="24"/>
              </w:rPr>
              <w:t>+</w:t>
            </w:r>
            <w:r w:rsidR="00D543EC" w:rsidRPr="00753722">
              <w:rPr>
                <w:rFonts w:ascii="Times New Roman" w:hAnsi="Times New Roman" w:cs="Times New Roman"/>
                <w:sz w:val="24"/>
                <w:szCs w:val="24"/>
              </w:rPr>
              <w:t>1</w:t>
            </w:r>
          </w:p>
        </w:tc>
      </w:tr>
      <w:tr w:rsidR="00D2242B" w:rsidRPr="00D2242B" w14:paraId="7B218071"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6A74E8EC" w14:textId="77777777" w:rsidR="00AC00C3" w:rsidRPr="00D2242B" w:rsidRDefault="00AC00C3" w:rsidP="00AC00C3">
            <w:pPr>
              <w:tabs>
                <w:tab w:val="left" w:pos="1145"/>
              </w:tabs>
              <w:rPr>
                <w:spacing w:val="9"/>
                <w:sz w:val="22"/>
                <w:szCs w:val="22"/>
              </w:rPr>
            </w:pPr>
            <w:r w:rsidRPr="00D2242B">
              <w:rPr>
                <w:spacing w:val="9"/>
                <w:sz w:val="22"/>
                <w:szCs w:val="22"/>
              </w:rPr>
              <w:t>2. Обеспечение безопасности людей на водных объектах:</w:t>
            </w:r>
          </w:p>
          <w:p w14:paraId="221888B8" w14:textId="77777777"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проведение рейдов</w:t>
            </w:r>
          </w:p>
        </w:tc>
        <w:tc>
          <w:tcPr>
            <w:tcW w:w="1056" w:type="dxa"/>
            <w:tcBorders>
              <w:top w:val="single" w:sz="6" w:space="0" w:color="auto"/>
              <w:left w:val="single" w:sz="6" w:space="0" w:color="auto"/>
              <w:bottom w:val="single" w:sz="6" w:space="0" w:color="auto"/>
              <w:right w:val="single" w:sz="6" w:space="0" w:color="auto"/>
            </w:tcBorders>
          </w:tcPr>
          <w:p w14:paraId="2241AC4C"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14:paraId="4C7BB4F4" w14:textId="24A23B79" w:rsidR="00250878" w:rsidRPr="00D2242B" w:rsidRDefault="006B6381"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76" w:type="dxa"/>
            <w:tcBorders>
              <w:top w:val="single" w:sz="6" w:space="0" w:color="auto"/>
              <w:left w:val="single" w:sz="6" w:space="0" w:color="auto"/>
              <w:bottom w:val="single" w:sz="6" w:space="0" w:color="auto"/>
              <w:right w:val="single" w:sz="6" w:space="0" w:color="auto"/>
            </w:tcBorders>
          </w:tcPr>
          <w:p w14:paraId="40D9CA36" w14:textId="1BFE4201"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76" w:type="dxa"/>
            <w:tcBorders>
              <w:top w:val="single" w:sz="6" w:space="0" w:color="auto"/>
              <w:left w:val="single" w:sz="6" w:space="0" w:color="auto"/>
              <w:bottom w:val="single" w:sz="6" w:space="0" w:color="auto"/>
              <w:right w:val="single" w:sz="6" w:space="0" w:color="auto"/>
            </w:tcBorders>
          </w:tcPr>
          <w:p w14:paraId="7E2F3DB9" w14:textId="77777777" w:rsidR="00250878" w:rsidRPr="00D2242B" w:rsidRDefault="00C31D07"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755FE6AD" w14:textId="77777777"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18B62E20" w14:textId="77777777" w:rsidTr="002C467A">
        <w:trPr>
          <w:cantSplit/>
          <w:trHeight w:val="1284"/>
        </w:trPr>
        <w:tc>
          <w:tcPr>
            <w:tcW w:w="2268" w:type="dxa"/>
            <w:tcBorders>
              <w:top w:val="single" w:sz="6" w:space="0" w:color="auto"/>
              <w:left w:val="single" w:sz="6" w:space="0" w:color="auto"/>
              <w:bottom w:val="single" w:sz="6" w:space="0" w:color="auto"/>
              <w:right w:val="single" w:sz="6" w:space="0" w:color="auto"/>
            </w:tcBorders>
          </w:tcPr>
          <w:p w14:paraId="4F496A28" w14:textId="77777777" w:rsidR="00AC00C3" w:rsidRPr="00D2242B" w:rsidRDefault="00AC00C3" w:rsidP="00AC00C3">
            <w:pPr>
              <w:tabs>
                <w:tab w:val="left" w:pos="1145"/>
              </w:tabs>
              <w:rPr>
                <w:spacing w:val="9"/>
                <w:sz w:val="22"/>
                <w:szCs w:val="22"/>
              </w:rPr>
            </w:pPr>
            <w:r w:rsidRPr="00D2242B">
              <w:rPr>
                <w:spacing w:val="9"/>
                <w:sz w:val="22"/>
                <w:szCs w:val="22"/>
              </w:rPr>
              <w:t>3. Обеспечение безопасности людей на водных объектах:</w:t>
            </w:r>
          </w:p>
          <w:p w14:paraId="4E7A6B27" w14:textId="77777777"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распространение памяток</w:t>
            </w:r>
          </w:p>
        </w:tc>
        <w:tc>
          <w:tcPr>
            <w:tcW w:w="1056" w:type="dxa"/>
            <w:tcBorders>
              <w:top w:val="single" w:sz="6" w:space="0" w:color="auto"/>
              <w:left w:val="single" w:sz="6" w:space="0" w:color="auto"/>
              <w:bottom w:val="single" w:sz="6" w:space="0" w:color="auto"/>
              <w:right w:val="single" w:sz="6" w:space="0" w:color="auto"/>
            </w:tcBorders>
          </w:tcPr>
          <w:p w14:paraId="496DA337"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штук</w:t>
            </w:r>
          </w:p>
        </w:tc>
        <w:tc>
          <w:tcPr>
            <w:tcW w:w="1779" w:type="dxa"/>
            <w:tcBorders>
              <w:top w:val="single" w:sz="6" w:space="0" w:color="auto"/>
              <w:left w:val="single" w:sz="6" w:space="0" w:color="auto"/>
              <w:bottom w:val="single" w:sz="6" w:space="0" w:color="auto"/>
              <w:right w:val="single" w:sz="6" w:space="0" w:color="auto"/>
            </w:tcBorders>
          </w:tcPr>
          <w:p w14:paraId="0E1B4BFA" w14:textId="0C70C40F" w:rsidR="00250878" w:rsidRPr="00D2242B" w:rsidRDefault="006B6381"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tcBorders>
              <w:top w:val="single" w:sz="6" w:space="0" w:color="auto"/>
              <w:left w:val="single" w:sz="6" w:space="0" w:color="auto"/>
              <w:bottom w:val="single" w:sz="6" w:space="0" w:color="auto"/>
              <w:right w:val="single" w:sz="6" w:space="0" w:color="auto"/>
            </w:tcBorders>
          </w:tcPr>
          <w:p w14:paraId="483E64E0" w14:textId="453A0CBE"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tcBorders>
              <w:top w:val="single" w:sz="6" w:space="0" w:color="auto"/>
              <w:left w:val="single" w:sz="6" w:space="0" w:color="auto"/>
              <w:bottom w:val="single" w:sz="6" w:space="0" w:color="auto"/>
              <w:right w:val="single" w:sz="6" w:space="0" w:color="auto"/>
            </w:tcBorders>
          </w:tcPr>
          <w:p w14:paraId="1CB0C1EA" w14:textId="77777777" w:rsidR="00250878" w:rsidRPr="00D2242B" w:rsidRDefault="003E2C7B"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440BEDFF" w14:textId="77777777"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0C7A1BA6"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201436FA" w14:textId="77777777" w:rsidR="00250878" w:rsidRPr="00D2242B" w:rsidRDefault="00AC00C3" w:rsidP="00AC00C3">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4. Обучение населения и пропаганда знаний в области защиты населения и территорий от чрезвычайных ситуаций</w:t>
            </w:r>
          </w:p>
        </w:tc>
        <w:tc>
          <w:tcPr>
            <w:tcW w:w="1056" w:type="dxa"/>
            <w:tcBorders>
              <w:top w:val="single" w:sz="6" w:space="0" w:color="auto"/>
              <w:left w:val="single" w:sz="6" w:space="0" w:color="auto"/>
              <w:bottom w:val="single" w:sz="6" w:space="0" w:color="auto"/>
              <w:right w:val="single" w:sz="6" w:space="0" w:color="auto"/>
            </w:tcBorders>
          </w:tcPr>
          <w:p w14:paraId="428DD4E2"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человек</w:t>
            </w:r>
          </w:p>
        </w:tc>
        <w:tc>
          <w:tcPr>
            <w:tcW w:w="1779" w:type="dxa"/>
            <w:tcBorders>
              <w:top w:val="single" w:sz="6" w:space="0" w:color="auto"/>
              <w:left w:val="single" w:sz="6" w:space="0" w:color="auto"/>
              <w:bottom w:val="single" w:sz="6" w:space="0" w:color="auto"/>
              <w:right w:val="single" w:sz="6" w:space="0" w:color="auto"/>
            </w:tcBorders>
          </w:tcPr>
          <w:p w14:paraId="562CC78E" w14:textId="0E640DD1" w:rsidR="00250878" w:rsidRPr="00D2242B" w:rsidRDefault="002C467A"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w:t>
            </w:r>
            <w:r w:rsidR="006B6381">
              <w:rPr>
                <w:rFonts w:ascii="Times New Roman" w:hAnsi="Times New Roman" w:cs="Times New Roman"/>
                <w:sz w:val="24"/>
                <w:szCs w:val="24"/>
              </w:rPr>
              <w:t>90</w:t>
            </w:r>
          </w:p>
        </w:tc>
        <w:tc>
          <w:tcPr>
            <w:tcW w:w="1276" w:type="dxa"/>
            <w:tcBorders>
              <w:top w:val="single" w:sz="6" w:space="0" w:color="auto"/>
              <w:left w:val="single" w:sz="6" w:space="0" w:color="auto"/>
              <w:bottom w:val="single" w:sz="6" w:space="0" w:color="auto"/>
              <w:right w:val="single" w:sz="6" w:space="0" w:color="auto"/>
            </w:tcBorders>
          </w:tcPr>
          <w:p w14:paraId="0EF06A2E" w14:textId="3F59D2D5" w:rsidR="00250878" w:rsidRPr="00845313" w:rsidRDefault="002C467A" w:rsidP="00104025">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31</w:t>
            </w:r>
            <w:r w:rsidR="002273C4">
              <w:rPr>
                <w:rFonts w:ascii="Times New Roman" w:hAnsi="Times New Roman" w:cs="Times New Roman"/>
                <w:spacing w:val="9"/>
                <w:sz w:val="24"/>
                <w:szCs w:val="24"/>
              </w:rPr>
              <w:t>90</w:t>
            </w:r>
          </w:p>
        </w:tc>
        <w:tc>
          <w:tcPr>
            <w:tcW w:w="1276" w:type="dxa"/>
            <w:tcBorders>
              <w:top w:val="single" w:sz="6" w:space="0" w:color="auto"/>
              <w:left w:val="single" w:sz="6" w:space="0" w:color="auto"/>
              <w:bottom w:val="single" w:sz="6" w:space="0" w:color="auto"/>
              <w:right w:val="single" w:sz="6" w:space="0" w:color="auto"/>
            </w:tcBorders>
          </w:tcPr>
          <w:p w14:paraId="38262726" w14:textId="77777777" w:rsidR="00250878" w:rsidRPr="00D2242B" w:rsidRDefault="002C467A" w:rsidP="004D14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2AB8BEBD" w14:textId="77777777" w:rsidR="00250878" w:rsidRPr="00D2242B" w:rsidRDefault="002C467A"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2666602D" w14:textId="77777777" w:rsidTr="002F1169">
        <w:trPr>
          <w:cantSplit/>
          <w:trHeight w:val="480"/>
        </w:trPr>
        <w:tc>
          <w:tcPr>
            <w:tcW w:w="2268" w:type="dxa"/>
            <w:tcBorders>
              <w:top w:val="single" w:sz="6" w:space="0" w:color="auto"/>
              <w:left w:val="single" w:sz="6" w:space="0" w:color="auto"/>
              <w:bottom w:val="single" w:sz="6" w:space="0" w:color="auto"/>
              <w:right w:val="single" w:sz="6" w:space="0" w:color="auto"/>
            </w:tcBorders>
          </w:tcPr>
          <w:p w14:paraId="4383719E"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lastRenderedPageBreak/>
              <w:t xml:space="preserve">Итоговая </w:t>
            </w:r>
          </w:p>
          <w:p w14:paraId="24AA8AB9"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 xml:space="preserve">сводная </w:t>
            </w:r>
          </w:p>
          <w:p w14:paraId="3D98AA42"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оценка</w:t>
            </w:r>
          </w:p>
        </w:tc>
        <w:tc>
          <w:tcPr>
            <w:tcW w:w="1056" w:type="dxa"/>
            <w:tcBorders>
              <w:top w:val="single" w:sz="6" w:space="0" w:color="auto"/>
              <w:left w:val="single" w:sz="6" w:space="0" w:color="auto"/>
              <w:bottom w:val="single" w:sz="6" w:space="0" w:color="auto"/>
              <w:right w:val="single" w:sz="6" w:space="0" w:color="auto"/>
            </w:tcBorders>
          </w:tcPr>
          <w:p w14:paraId="24C871A8"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779" w:type="dxa"/>
            <w:tcBorders>
              <w:top w:val="single" w:sz="6" w:space="0" w:color="auto"/>
              <w:left w:val="single" w:sz="6" w:space="0" w:color="auto"/>
              <w:bottom w:val="single" w:sz="6" w:space="0" w:color="auto"/>
              <w:right w:val="single" w:sz="6" w:space="0" w:color="auto"/>
            </w:tcBorders>
          </w:tcPr>
          <w:p w14:paraId="38BCFF0A"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59107A3"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7DECC5B"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481" w:type="dxa"/>
            <w:tcBorders>
              <w:top w:val="single" w:sz="6" w:space="0" w:color="auto"/>
              <w:left w:val="single" w:sz="6" w:space="0" w:color="auto"/>
              <w:bottom w:val="single" w:sz="6" w:space="0" w:color="auto"/>
              <w:right w:val="single" w:sz="6" w:space="0" w:color="auto"/>
            </w:tcBorders>
          </w:tcPr>
          <w:p w14:paraId="6952BE96" w14:textId="77777777" w:rsidR="00250878" w:rsidRPr="00D2242B" w:rsidRDefault="00C31D07" w:rsidP="00D543EC">
            <w:pPr>
              <w:pStyle w:val="ConsPlusNormal"/>
              <w:ind w:firstLine="0"/>
              <w:jc w:val="center"/>
              <w:rPr>
                <w:rFonts w:ascii="Times New Roman" w:hAnsi="Times New Roman" w:cs="Times New Roman"/>
                <w:sz w:val="24"/>
                <w:szCs w:val="24"/>
              </w:rPr>
            </w:pPr>
            <w:r w:rsidRPr="00753722">
              <w:rPr>
                <w:rFonts w:ascii="Times New Roman" w:hAnsi="Times New Roman" w:cs="Times New Roman"/>
                <w:sz w:val="24"/>
                <w:szCs w:val="24"/>
              </w:rPr>
              <w:t>+</w:t>
            </w:r>
            <w:r w:rsidR="0000167D" w:rsidRPr="00753722">
              <w:rPr>
                <w:rFonts w:ascii="Times New Roman" w:hAnsi="Times New Roman" w:cs="Times New Roman"/>
                <w:sz w:val="24"/>
                <w:szCs w:val="24"/>
              </w:rPr>
              <w:t>1</w:t>
            </w:r>
          </w:p>
        </w:tc>
      </w:tr>
    </w:tbl>
    <w:p w14:paraId="40847677" w14:textId="77777777" w:rsidR="00D2242B" w:rsidRDefault="00D2242B" w:rsidP="00511399">
      <w:pPr>
        <w:pStyle w:val="ConsPlusNormal"/>
        <w:ind w:firstLine="0"/>
        <w:rPr>
          <w:rFonts w:ascii="Times New Roman" w:hAnsi="Times New Roman" w:cs="Times New Roman"/>
          <w:sz w:val="28"/>
          <w:szCs w:val="28"/>
        </w:rPr>
      </w:pPr>
    </w:p>
    <w:p w14:paraId="34C17E16" w14:textId="77777777" w:rsid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достижения общих</w:t>
      </w:r>
      <w:r w:rsidR="00D2242B">
        <w:rPr>
          <w:rFonts w:ascii="Times New Roman" w:hAnsi="Times New Roman" w:cs="Times New Roman"/>
          <w:sz w:val="28"/>
          <w:szCs w:val="28"/>
        </w:rPr>
        <w:t xml:space="preserve"> </w:t>
      </w:r>
      <w:r w:rsidRPr="00D2242B">
        <w:rPr>
          <w:rFonts w:ascii="Times New Roman" w:hAnsi="Times New Roman" w:cs="Times New Roman"/>
          <w:sz w:val="28"/>
          <w:szCs w:val="28"/>
        </w:rPr>
        <w:t>целевых ориентиров</w:t>
      </w:r>
      <w:r w:rsidR="00D2242B">
        <w:rPr>
          <w:rFonts w:ascii="Times New Roman" w:hAnsi="Times New Roman" w:cs="Times New Roman"/>
          <w:sz w:val="28"/>
          <w:szCs w:val="28"/>
        </w:rPr>
        <w:t xml:space="preserve"> </w:t>
      </w:r>
    </w:p>
    <w:p w14:paraId="7E0ED713" w14:textId="4978AE6E" w:rsidR="006E443B" w:rsidRPr="00D2242B" w:rsidRDefault="00250878" w:rsidP="00D2242B">
      <w:pPr>
        <w:pStyle w:val="ConsPlusNormal"/>
        <w:ind w:firstLine="709"/>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6E443B" w:rsidRPr="00D2242B">
        <w:rPr>
          <w:rFonts w:ascii="Times New Roman" w:hAnsi="Times New Roman" w:cs="Times New Roman"/>
          <w:sz w:val="28"/>
          <w:szCs w:val="28"/>
        </w:rPr>
        <w:t xml:space="preserve"> </w:t>
      </w:r>
      <w:r w:rsidR="00E66B37">
        <w:rPr>
          <w:rFonts w:ascii="Times New Roman" w:hAnsi="Times New Roman" w:cs="Times New Roman"/>
          <w:sz w:val="28"/>
          <w:szCs w:val="28"/>
        </w:rPr>
        <w:t>городского округа Архангельской области</w:t>
      </w:r>
      <w:r w:rsidR="006E443B"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sidR="00E66B37">
        <w:rPr>
          <w:rFonts w:ascii="Times New Roman" w:hAnsi="Times New Roman" w:cs="Times New Roman"/>
          <w:sz w:val="28"/>
          <w:szCs w:val="28"/>
        </w:rPr>
        <w:t>городского округа Архангельской области</w:t>
      </w:r>
      <w:r w:rsidR="006E443B" w:rsidRPr="00D2242B">
        <w:rPr>
          <w:rFonts w:ascii="Times New Roman" w:hAnsi="Times New Roman" w:cs="Times New Roman"/>
          <w:sz w:val="28"/>
          <w:szCs w:val="28"/>
        </w:rPr>
        <w:t xml:space="preserve"> «Котлас» на 201</w:t>
      </w:r>
      <w:r w:rsidR="0000167D">
        <w:rPr>
          <w:rFonts w:ascii="Times New Roman" w:hAnsi="Times New Roman" w:cs="Times New Roman"/>
          <w:sz w:val="28"/>
          <w:szCs w:val="28"/>
        </w:rPr>
        <w:t>9</w:t>
      </w:r>
      <w:r w:rsidR="006E443B" w:rsidRPr="00D2242B">
        <w:rPr>
          <w:rFonts w:ascii="Times New Roman" w:hAnsi="Times New Roman" w:cs="Times New Roman"/>
          <w:sz w:val="28"/>
          <w:szCs w:val="28"/>
        </w:rPr>
        <w:t xml:space="preserve"> – 202</w:t>
      </w:r>
      <w:r w:rsidR="0000167D">
        <w:rPr>
          <w:rFonts w:ascii="Times New Roman" w:hAnsi="Times New Roman" w:cs="Times New Roman"/>
          <w:sz w:val="28"/>
          <w:szCs w:val="28"/>
        </w:rPr>
        <w:t>3</w:t>
      </w:r>
      <w:r w:rsidR="006E443B" w:rsidRPr="00D2242B">
        <w:rPr>
          <w:rFonts w:ascii="Times New Roman" w:hAnsi="Times New Roman" w:cs="Times New Roman"/>
          <w:sz w:val="28"/>
          <w:szCs w:val="28"/>
        </w:rPr>
        <w:t xml:space="preserve"> годы»</w:t>
      </w:r>
    </w:p>
    <w:p w14:paraId="1A5DDFE0" w14:textId="77777777" w:rsidR="00250878" w:rsidRPr="00D2242B" w:rsidRDefault="00250878" w:rsidP="00D2242B">
      <w:pPr>
        <w:pStyle w:val="ConsPlusNormal"/>
        <w:ind w:firstLine="709"/>
        <w:rPr>
          <w:rFonts w:ascii="Times New Roman" w:hAnsi="Times New Roman" w:cs="Times New Roman"/>
          <w:sz w:val="24"/>
          <w:szCs w:val="24"/>
        </w:rPr>
      </w:pPr>
    </w:p>
    <w:tbl>
      <w:tblPr>
        <w:tblW w:w="9420" w:type="dxa"/>
        <w:tblInd w:w="70" w:type="dxa"/>
        <w:tblLayout w:type="fixed"/>
        <w:tblCellMar>
          <w:left w:w="70" w:type="dxa"/>
          <w:right w:w="70" w:type="dxa"/>
        </w:tblCellMar>
        <w:tblLook w:val="0000" w:firstRow="0" w:lastRow="0" w:firstColumn="0" w:lastColumn="0" w:noHBand="0" w:noVBand="0"/>
      </w:tblPr>
      <w:tblGrid>
        <w:gridCol w:w="2268"/>
        <w:gridCol w:w="2268"/>
        <w:gridCol w:w="4884"/>
      </w:tblGrid>
      <w:tr w:rsidR="00D2242B" w:rsidRPr="00D2242B" w14:paraId="63E06815" w14:textId="77777777" w:rsidTr="002F1169">
        <w:trPr>
          <w:cantSplit/>
          <w:trHeight w:val="720"/>
        </w:trPr>
        <w:tc>
          <w:tcPr>
            <w:tcW w:w="2268" w:type="dxa"/>
            <w:tcBorders>
              <w:top w:val="single" w:sz="6" w:space="0" w:color="auto"/>
              <w:left w:val="single" w:sz="6" w:space="0" w:color="auto"/>
              <w:bottom w:val="single" w:sz="6" w:space="0" w:color="auto"/>
              <w:right w:val="single" w:sz="6" w:space="0" w:color="auto"/>
            </w:tcBorders>
            <w:vAlign w:val="center"/>
          </w:tcPr>
          <w:p w14:paraId="1E62647A"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Оценка эффективности</w:t>
            </w:r>
          </w:p>
          <w:p w14:paraId="3FB55677"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программы</w:t>
            </w:r>
          </w:p>
        </w:tc>
        <w:tc>
          <w:tcPr>
            <w:tcW w:w="2268" w:type="dxa"/>
            <w:tcBorders>
              <w:top w:val="single" w:sz="6" w:space="0" w:color="auto"/>
              <w:left w:val="single" w:sz="6" w:space="0" w:color="auto"/>
              <w:bottom w:val="single" w:sz="6" w:space="0" w:color="auto"/>
              <w:right w:val="single" w:sz="6" w:space="0" w:color="auto"/>
            </w:tcBorders>
            <w:vAlign w:val="center"/>
          </w:tcPr>
          <w:p w14:paraId="2AC2EB46"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Итоговая сводная оценка (баллов)</w:t>
            </w:r>
          </w:p>
        </w:tc>
        <w:tc>
          <w:tcPr>
            <w:tcW w:w="4884" w:type="dxa"/>
            <w:tcBorders>
              <w:top w:val="single" w:sz="6" w:space="0" w:color="auto"/>
              <w:left w:val="single" w:sz="6" w:space="0" w:color="auto"/>
              <w:bottom w:val="single" w:sz="6" w:space="0" w:color="auto"/>
              <w:right w:val="single" w:sz="6" w:space="0" w:color="auto"/>
            </w:tcBorders>
            <w:vAlign w:val="center"/>
          </w:tcPr>
          <w:p w14:paraId="12C8A051"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Обоснование причин положительной/</w:t>
            </w:r>
          </w:p>
          <w:p w14:paraId="35BB0CA2"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отрицательной динамики эффективности</w:t>
            </w:r>
          </w:p>
        </w:tc>
      </w:tr>
      <w:tr w:rsidR="00D2242B" w:rsidRPr="00D2242B" w14:paraId="1B358199"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3305E78A" w14:textId="77777777" w:rsidR="00250878" w:rsidRPr="00D2242B" w:rsidRDefault="00250878" w:rsidP="00CA770E">
            <w:pPr>
              <w:pStyle w:val="ConsPlusNormal"/>
              <w:ind w:firstLine="0"/>
              <w:rPr>
                <w:rFonts w:ascii="Times New Roman" w:hAnsi="Times New Roman" w:cs="Times New Roman"/>
                <w:sz w:val="24"/>
                <w:szCs w:val="24"/>
              </w:rPr>
            </w:pPr>
            <w:r w:rsidRPr="00D2242B">
              <w:rPr>
                <w:rFonts w:ascii="Times New Roman" w:hAnsi="Times New Roman" w:cs="Times New Roman"/>
                <w:sz w:val="24"/>
                <w:szCs w:val="24"/>
              </w:rPr>
              <w:t xml:space="preserve">Эффективность </w:t>
            </w:r>
            <w:r w:rsidR="00CA770E">
              <w:rPr>
                <w:rFonts w:ascii="Times New Roman" w:hAnsi="Times New Roman" w:cs="Times New Roman"/>
                <w:sz w:val="24"/>
                <w:szCs w:val="24"/>
              </w:rPr>
              <w:t>возросла</w:t>
            </w:r>
          </w:p>
        </w:tc>
        <w:tc>
          <w:tcPr>
            <w:tcW w:w="2268" w:type="dxa"/>
            <w:tcBorders>
              <w:top w:val="single" w:sz="6" w:space="0" w:color="auto"/>
              <w:left w:val="single" w:sz="6" w:space="0" w:color="auto"/>
              <w:bottom w:val="single" w:sz="6" w:space="0" w:color="auto"/>
              <w:right w:val="single" w:sz="6" w:space="0" w:color="auto"/>
            </w:tcBorders>
            <w:vAlign w:val="center"/>
          </w:tcPr>
          <w:p w14:paraId="049060EB" w14:textId="77777777" w:rsidR="00250878" w:rsidRPr="00D2242B" w:rsidRDefault="00220C74" w:rsidP="00D2242B">
            <w:pPr>
              <w:pStyle w:val="ConsPlusNormal"/>
              <w:ind w:firstLine="0"/>
              <w:jc w:val="center"/>
              <w:rPr>
                <w:rFonts w:ascii="Times New Roman" w:hAnsi="Times New Roman" w:cs="Times New Roman"/>
                <w:sz w:val="24"/>
                <w:szCs w:val="24"/>
              </w:rPr>
            </w:pPr>
            <w:r w:rsidRPr="007F6067">
              <w:rPr>
                <w:rFonts w:ascii="Times New Roman" w:hAnsi="Times New Roman" w:cs="Times New Roman"/>
                <w:sz w:val="24"/>
                <w:szCs w:val="24"/>
              </w:rPr>
              <w:t>+</w:t>
            </w:r>
            <w:r w:rsidR="0000167D" w:rsidRPr="007F6067">
              <w:rPr>
                <w:rFonts w:ascii="Times New Roman" w:hAnsi="Times New Roman" w:cs="Times New Roman"/>
                <w:sz w:val="24"/>
                <w:szCs w:val="24"/>
              </w:rPr>
              <w:t>1</w:t>
            </w:r>
          </w:p>
        </w:tc>
        <w:tc>
          <w:tcPr>
            <w:tcW w:w="4884" w:type="dxa"/>
            <w:tcBorders>
              <w:top w:val="single" w:sz="6" w:space="0" w:color="auto"/>
              <w:left w:val="single" w:sz="6" w:space="0" w:color="auto"/>
              <w:bottom w:val="single" w:sz="6" w:space="0" w:color="auto"/>
              <w:right w:val="single" w:sz="6" w:space="0" w:color="auto"/>
            </w:tcBorders>
          </w:tcPr>
          <w:p w14:paraId="31E2CB4C" w14:textId="77777777" w:rsidR="002F1169" w:rsidRDefault="002F1169" w:rsidP="00CA770E">
            <w:pPr>
              <w:pStyle w:val="ConsPlusNormal"/>
              <w:ind w:firstLine="0"/>
              <w:rPr>
                <w:rFonts w:ascii="Times New Roman" w:hAnsi="Times New Roman" w:cs="Times New Roman"/>
                <w:sz w:val="24"/>
                <w:szCs w:val="24"/>
              </w:rPr>
            </w:pPr>
            <w:r>
              <w:rPr>
                <w:rFonts w:ascii="Times New Roman" w:hAnsi="Times New Roman" w:cs="Times New Roman"/>
                <w:sz w:val="24"/>
                <w:szCs w:val="24"/>
              </w:rPr>
              <w:t>Обследовано большее количество источников противопожарного водоснабжения.</w:t>
            </w:r>
          </w:p>
          <w:p w14:paraId="649DF7BA" w14:textId="77777777" w:rsidR="00D2242B" w:rsidRPr="00D2242B" w:rsidRDefault="00D2242B" w:rsidP="0000167D">
            <w:pPr>
              <w:pStyle w:val="ConsPlusNormal"/>
              <w:ind w:firstLine="0"/>
              <w:rPr>
                <w:rFonts w:ascii="Times New Roman" w:hAnsi="Times New Roman" w:cs="Times New Roman"/>
                <w:sz w:val="24"/>
                <w:szCs w:val="24"/>
              </w:rPr>
            </w:pPr>
          </w:p>
        </w:tc>
      </w:tr>
    </w:tbl>
    <w:p w14:paraId="6EB99B0D" w14:textId="77777777" w:rsidR="00250878" w:rsidRPr="00D2242B" w:rsidRDefault="00250878" w:rsidP="00250878">
      <w:pPr>
        <w:pStyle w:val="ConsPlusNormal"/>
        <w:ind w:firstLine="709"/>
        <w:jc w:val="both"/>
        <w:rPr>
          <w:rFonts w:ascii="Times New Roman" w:hAnsi="Times New Roman" w:cs="Times New Roman"/>
          <w:sz w:val="24"/>
          <w:szCs w:val="24"/>
        </w:rPr>
      </w:pPr>
    </w:p>
    <w:p w14:paraId="617E4512" w14:textId="77777777" w:rsidR="00250878" w:rsidRDefault="00250878" w:rsidP="00250878">
      <w:pPr>
        <w:pStyle w:val="ConsPlusNormal"/>
        <w:ind w:firstLine="709"/>
        <w:jc w:val="both"/>
        <w:rPr>
          <w:rFonts w:ascii="Times New Roman" w:hAnsi="Times New Roman" w:cs="Times New Roman"/>
          <w:sz w:val="28"/>
          <w:szCs w:val="28"/>
        </w:rPr>
      </w:pPr>
    </w:p>
    <w:p w14:paraId="442CAD6A" w14:textId="77777777" w:rsidR="00D2242B" w:rsidRPr="00D2242B" w:rsidRDefault="00D2242B" w:rsidP="00250878">
      <w:pPr>
        <w:pStyle w:val="ConsPlusNormal"/>
        <w:ind w:firstLine="709"/>
        <w:jc w:val="both"/>
        <w:rPr>
          <w:rFonts w:ascii="Times New Roman" w:hAnsi="Times New Roman" w:cs="Times New Roman"/>
          <w:sz w:val="28"/>
          <w:szCs w:val="28"/>
        </w:rPr>
      </w:pPr>
    </w:p>
    <w:p w14:paraId="0105883D" w14:textId="77777777" w:rsidR="00250878"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Динамика значений основных целевых показателей</w:t>
      </w:r>
    </w:p>
    <w:p w14:paraId="145D9724" w14:textId="77777777" w:rsidR="0022363F" w:rsidRPr="00D2242B" w:rsidRDefault="0022363F" w:rsidP="0022363F">
      <w:pPr>
        <w:pStyle w:val="ConsPlusNormal"/>
        <w:ind w:left="709" w:firstLine="0"/>
        <w:jc w:val="center"/>
        <w:rPr>
          <w:rFonts w:ascii="Times New Roman" w:hAnsi="Times New Roman" w:cs="Times New Roman"/>
          <w:sz w:val="28"/>
          <w:szCs w:val="28"/>
        </w:rPr>
      </w:pPr>
      <w:r w:rsidRPr="00D2242B">
        <w:rPr>
          <w:rFonts w:ascii="Times New Roman" w:hAnsi="Times New Roman" w:cs="Times New Roman"/>
          <w:sz w:val="28"/>
          <w:szCs w:val="28"/>
        </w:rPr>
        <w:t xml:space="preserve">муниципальной программы </w:t>
      </w:r>
      <w:r>
        <w:rPr>
          <w:rFonts w:ascii="Times New Roman" w:hAnsi="Times New Roman" w:cs="Times New Roman"/>
          <w:sz w:val="28"/>
          <w:szCs w:val="28"/>
        </w:rPr>
        <w:t>городского округа Архангельской области</w:t>
      </w:r>
      <w:r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Pr>
          <w:rFonts w:ascii="Times New Roman" w:hAnsi="Times New Roman" w:cs="Times New Roman"/>
          <w:sz w:val="28"/>
          <w:szCs w:val="28"/>
        </w:rPr>
        <w:t>городского округа Архангельской области</w:t>
      </w:r>
      <w:r w:rsidRPr="00D2242B">
        <w:rPr>
          <w:rFonts w:ascii="Times New Roman" w:hAnsi="Times New Roman" w:cs="Times New Roman"/>
          <w:sz w:val="28"/>
          <w:szCs w:val="28"/>
        </w:rPr>
        <w:t xml:space="preserve"> «Котлас» на 201</w:t>
      </w:r>
      <w:r>
        <w:rPr>
          <w:rFonts w:ascii="Times New Roman" w:hAnsi="Times New Roman" w:cs="Times New Roman"/>
          <w:sz w:val="28"/>
          <w:szCs w:val="28"/>
        </w:rPr>
        <w:t>9</w:t>
      </w:r>
      <w:r w:rsidRPr="00D2242B">
        <w:rPr>
          <w:rFonts w:ascii="Times New Roman" w:hAnsi="Times New Roman" w:cs="Times New Roman"/>
          <w:sz w:val="28"/>
          <w:szCs w:val="28"/>
        </w:rPr>
        <w:t xml:space="preserve"> – 202</w:t>
      </w:r>
      <w:r>
        <w:rPr>
          <w:rFonts w:ascii="Times New Roman" w:hAnsi="Times New Roman" w:cs="Times New Roman"/>
          <w:sz w:val="28"/>
          <w:szCs w:val="28"/>
        </w:rPr>
        <w:t>3</w:t>
      </w:r>
      <w:r w:rsidRPr="00D2242B">
        <w:rPr>
          <w:rFonts w:ascii="Times New Roman" w:hAnsi="Times New Roman" w:cs="Times New Roman"/>
          <w:sz w:val="28"/>
          <w:szCs w:val="28"/>
        </w:rPr>
        <w:t xml:space="preserve"> годы»</w:t>
      </w:r>
    </w:p>
    <w:p w14:paraId="0ABE21E4" w14:textId="77777777" w:rsidR="00250878" w:rsidRPr="00555408" w:rsidRDefault="00250878" w:rsidP="00250878">
      <w:pPr>
        <w:pStyle w:val="ConsPlusNormal"/>
        <w:ind w:firstLine="709"/>
        <w:jc w:val="center"/>
        <w:rPr>
          <w:rFonts w:ascii="Times New Roman" w:hAnsi="Times New Roman" w:cs="Times New Roman"/>
          <w:sz w:val="24"/>
          <w:szCs w:val="24"/>
        </w:rPr>
      </w:pPr>
    </w:p>
    <w:tbl>
      <w:tblPr>
        <w:tblW w:w="9416" w:type="dxa"/>
        <w:tblInd w:w="70" w:type="dxa"/>
        <w:tblLayout w:type="fixed"/>
        <w:tblCellMar>
          <w:left w:w="70" w:type="dxa"/>
          <w:right w:w="70" w:type="dxa"/>
        </w:tblCellMar>
        <w:tblLook w:val="0000" w:firstRow="0" w:lastRow="0" w:firstColumn="0" w:lastColumn="0" w:noHBand="0" w:noVBand="0"/>
      </w:tblPr>
      <w:tblGrid>
        <w:gridCol w:w="1907"/>
        <w:gridCol w:w="1134"/>
        <w:gridCol w:w="1276"/>
        <w:gridCol w:w="1134"/>
        <w:gridCol w:w="1276"/>
        <w:gridCol w:w="1260"/>
        <w:gridCol w:w="1429"/>
      </w:tblGrid>
      <w:tr w:rsidR="00555408" w:rsidRPr="00555408" w14:paraId="46C466A1" w14:textId="77777777" w:rsidTr="006E443B">
        <w:trPr>
          <w:cantSplit/>
          <w:trHeight w:val="600"/>
        </w:trPr>
        <w:tc>
          <w:tcPr>
            <w:tcW w:w="1907" w:type="dxa"/>
            <w:vMerge w:val="restart"/>
            <w:tcBorders>
              <w:top w:val="single" w:sz="6" w:space="0" w:color="auto"/>
              <w:left w:val="single" w:sz="6" w:space="0" w:color="auto"/>
              <w:bottom w:val="nil"/>
              <w:right w:val="single" w:sz="6" w:space="0" w:color="auto"/>
            </w:tcBorders>
            <w:vAlign w:val="center"/>
          </w:tcPr>
          <w:p w14:paraId="3B26E65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Целевые показатели</w:t>
            </w:r>
          </w:p>
        </w:tc>
        <w:tc>
          <w:tcPr>
            <w:tcW w:w="1134" w:type="dxa"/>
            <w:vMerge w:val="restart"/>
            <w:tcBorders>
              <w:top w:val="single" w:sz="6" w:space="0" w:color="auto"/>
              <w:left w:val="single" w:sz="6" w:space="0" w:color="auto"/>
              <w:right w:val="single" w:sz="6" w:space="0" w:color="auto"/>
            </w:tcBorders>
            <w:vAlign w:val="center"/>
          </w:tcPr>
          <w:p w14:paraId="5E5E9DFF"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Единица измерения</w:t>
            </w:r>
          </w:p>
        </w:tc>
        <w:tc>
          <w:tcPr>
            <w:tcW w:w="1276" w:type="dxa"/>
            <w:vMerge w:val="restart"/>
            <w:tcBorders>
              <w:top w:val="single" w:sz="6" w:space="0" w:color="auto"/>
              <w:left w:val="single" w:sz="6" w:space="0" w:color="auto"/>
              <w:bottom w:val="nil"/>
              <w:right w:val="single" w:sz="6" w:space="0" w:color="auto"/>
            </w:tcBorders>
            <w:vAlign w:val="center"/>
          </w:tcPr>
          <w:p w14:paraId="6EE0210A"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базового года</w:t>
            </w:r>
          </w:p>
          <w:p w14:paraId="276081EF" w14:textId="77777777" w:rsidR="00106815" w:rsidRPr="00555408" w:rsidRDefault="00106815"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(201</w:t>
            </w:r>
            <w:r w:rsidR="0060203A">
              <w:rPr>
                <w:rFonts w:ascii="Times New Roman" w:hAnsi="Times New Roman" w:cs="Times New Roman"/>
                <w:sz w:val="22"/>
                <w:szCs w:val="22"/>
              </w:rPr>
              <w:t>8</w:t>
            </w:r>
            <w:r w:rsidRPr="00555408">
              <w:rPr>
                <w:rFonts w:ascii="Times New Roman" w:hAnsi="Times New Roman" w:cs="Times New Roman"/>
                <w:sz w:val="22"/>
                <w:szCs w:val="22"/>
              </w:rPr>
              <w:t>)</w:t>
            </w:r>
          </w:p>
        </w:tc>
        <w:tc>
          <w:tcPr>
            <w:tcW w:w="3670" w:type="dxa"/>
            <w:gridSpan w:val="3"/>
            <w:tcBorders>
              <w:top w:val="single" w:sz="6" w:space="0" w:color="auto"/>
              <w:left w:val="single" w:sz="6" w:space="0" w:color="auto"/>
              <w:bottom w:val="single" w:sz="6" w:space="0" w:color="auto"/>
              <w:right w:val="single" w:sz="6" w:space="0" w:color="auto"/>
            </w:tcBorders>
            <w:vAlign w:val="center"/>
          </w:tcPr>
          <w:p w14:paraId="3C6566B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Год реализации целевой программы</w:t>
            </w:r>
          </w:p>
          <w:p w14:paraId="19218F56"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w:t>
            </w:r>
          </w:p>
        </w:tc>
        <w:tc>
          <w:tcPr>
            <w:tcW w:w="1429" w:type="dxa"/>
            <w:vMerge w:val="restart"/>
            <w:tcBorders>
              <w:top w:val="single" w:sz="6" w:space="0" w:color="auto"/>
              <w:left w:val="single" w:sz="6" w:space="0" w:color="auto"/>
              <w:right w:val="single" w:sz="6" w:space="0" w:color="auto"/>
            </w:tcBorders>
            <w:vAlign w:val="center"/>
          </w:tcPr>
          <w:p w14:paraId="37849376"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w:t>
            </w:r>
          </w:p>
          <w:p w14:paraId="7419D8B3"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отчетного года /</w:t>
            </w:r>
          </w:p>
          <w:p w14:paraId="1E9B4C2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предшеству-ющего года) х 100)</w:t>
            </w:r>
          </w:p>
        </w:tc>
      </w:tr>
      <w:tr w:rsidR="00555408" w:rsidRPr="00555408" w14:paraId="0CE21594" w14:textId="77777777" w:rsidTr="006E443B">
        <w:trPr>
          <w:cantSplit/>
          <w:trHeight w:val="360"/>
        </w:trPr>
        <w:tc>
          <w:tcPr>
            <w:tcW w:w="1907" w:type="dxa"/>
            <w:vMerge/>
            <w:tcBorders>
              <w:top w:val="nil"/>
              <w:left w:val="single" w:sz="6" w:space="0" w:color="auto"/>
              <w:bottom w:val="single" w:sz="6" w:space="0" w:color="auto"/>
              <w:right w:val="single" w:sz="6" w:space="0" w:color="auto"/>
            </w:tcBorders>
          </w:tcPr>
          <w:p w14:paraId="77A203C1"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14:paraId="1D76F814"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14:paraId="7817DF91"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46E8C8BE"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1-й</w:t>
            </w:r>
          </w:p>
          <w:p w14:paraId="6B69FFA8" w14:textId="77777777" w:rsidR="00250878" w:rsidRPr="00555408" w:rsidRDefault="00B44970"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г</w:t>
            </w:r>
            <w:r w:rsidR="00250878" w:rsidRPr="00555408">
              <w:rPr>
                <w:rFonts w:ascii="Times New Roman" w:hAnsi="Times New Roman" w:cs="Times New Roman"/>
                <w:sz w:val="22"/>
                <w:szCs w:val="22"/>
              </w:rPr>
              <w:t>од</w:t>
            </w:r>
          </w:p>
          <w:p w14:paraId="5C81B9AE" w14:textId="77777777" w:rsidR="00106815" w:rsidRPr="00555408" w:rsidRDefault="00106815" w:rsidP="00071BD3">
            <w:pPr>
              <w:pStyle w:val="ConsPlusNormal"/>
              <w:ind w:firstLine="0"/>
              <w:jc w:val="center"/>
              <w:rPr>
                <w:rFonts w:ascii="Times New Roman" w:hAnsi="Times New Roman" w:cs="Times New Roman"/>
                <w:sz w:val="22"/>
                <w:szCs w:val="22"/>
              </w:rPr>
            </w:pPr>
          </w:p>
        </w:tc>
        <w:tc>
          <w:tcPr>
            <w:tcW w:w="1276" w:type="dxa"/>
            <w:tcBorders>
              <w:top w:val="single" w:sz="6" w:space="0" w:color="auto"/>
              <w:left w:val="single" w:sz="6" w:space="0" w:color="auto"/>
              <w:bottom w:val="single" w:sz="6" w:space="0" w:color="auto"/>
              <w:right w:val="single" w:sz="6" w:space="0" w:color="auto"/>
            </w:tcBorders>
            <w:vAlign w:val="center"/>
          </w:tcPr>
          <w:p w14:paraId="77BD268B" w14:textId="42B64FA2"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 xml:space="preserve"> год, предшест-вующий отчетному</w:t>
            </w:r>
            <w:r w:rsidR="0022363F">
              <w:rPr>
                <w:rFonts w:ascii="Times New Roman" w:hAnsi="Times New Roman" w:cs="Times New Roman"/>
                <w:sz w:val="22"/>
                <w:szCs w:val="22"/>
              </w:rPr>
              <w:t xml:space="preserve"> (2019)</w:t>
            </w:r>
          </w:p>
          <w:p w14:paraId="2E7C96A3" w14:textId="77777777" w:rsidR="00106815" w:rsidRPr="00555408" w:rsidRDefault="00106815" w:rsidP="00071BD3">
            <w:pPr>
              <w:pStyle w:val="ConsPlusNormal"/>
              <w:ind w:firstLine="0"/>
              <w:jc w:val="center"/>
              <w:rPr>
                <w:rFonts w:ascii="Times New Roman" w:hAnsi="Times New Roman" w:cs="Times New Roman"/>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14:paraId="7CABB3AB" w14:textId="77777777" w:rsidR="00106815"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отчетный год</w:t>
            </w:r>
            <w:r w:rsidR="00106815" w:rsidRPr="00555408">
              <w:rPr>
                <w:rFonts w:ascii="Times New Roman" w:hAnsi="Times New Roman" w:cs="Times New Roman"/>
                <w:sz w:val="22"/>
                <w:szCs w:val="22"/>
              </w:rPr>
              <w:t xml:space="preserve"> </w:t>
            </w:r>
          </w:p>
          <w:p w14:paraId="621899C2" w14:textId="0CD1329C" w:rsidR="00250878" w:rsidRPr="00555408" w:rsidRDefault="00220C74"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w:t>
            </w:r>
            <w:r w:rsidR="0022363F">
              <w:rPr>
                <w:rFonts w:ascii="Times New Roman" w:hAnsi="Times New Roman" w:cs="Times New Roman"/>
                <w:sz w:val="22"/>
                <w:szCs w:val="22"/>
              </w:rPr>
              <w:t>20</w:t>
            </w:r>
            <w:r w:rsidR="00106815" w:rsidRPr="00555408">
              <w:rPr>
                <w:rFonts w:ascii="Times New Roman" w:hAnsi="Times New Roman" w:cs="Times New Roman"/>
                <w:sz w:val="22"/>
                <w:szCs w:val="22"/>
              </w:rPr>
              <w:t>)</w:t>
            </w:r>
          </w:p>
        </w:tc>
        <w:tc>
          <w:tcPr>
            <w:tcW w:w="1429" w:type="dxa"/>
            <w:vMerge/>
            <w:tcBorders>
              <w:left w:val="single" w:sz="6" w:space="0" w:color="auto"/>
              <w:bottom w:val="single" w:sz="6" w:space="0" w:color="auto"/>
              <w:right w:val="single" w:sz="6" w:space="0" w:color="auto"/>
            </w:tcBorders>
          </w:tcPr>
          <w:p w14:paraId="64CFA461" w14:textId="77777777" w:rsidR="00250878" w:rsidRPr="00555408" w:rsidRDefault="00250878" w:rsidP="00071BD3">
            <w:pPr>
              <w:pStyle w:val="ConsPlusNormal"/>
              <w:ind w:firstLine="0"/>
              <w:jc w:val="center"/>
              <w:rPr>
                <w:rFonts w:ascii="Times New Roman" w:hAnsi="Times New Roman" w:cs="Times New Roman"/>
                <w:sz w:val="24"/>
                <w:szCs w:val="24"/>
              </w:rPr>
            </w:pPr>
          </w:p>
        </w:tc>
      </w:tr>
      <w:tr w:rsidR="00555408" w:rsidRPr="00555408" w14:paraId="44DE0020" w14:textId="77777777" w:rsidTr="006E443B">
        <w:trPr>
          <w:cantSplit/>
          <w:trHeight w:val="148"/>
        </w:trPr>
        <w:tc>
          <w:tcPr>
            <w:tcW w:w="1907" w:type="dxa"/>
            <w:tcBorders>
              <w:top w:val="nil"/>
              <w:left w:val="single" w:sz="6" w:space="0" w:color="auto"/>
              <w:bottom w:val="single" w:sz="6" w:space="0" w:color="auto"/>
              <w:right w:val="single" w:sz="6" w:space="0" w:color="auto"/>
            </w:tcBorders>
            <w:vAlign w:val="center"/>
          </w:tcPr>
          <w:p w14:paraId="5862774D"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1</w:t>
            </w:r>
          </w:p>
        </w:tc>
        <w:tc>
          <w:tcPr>
            <w:tcW w:w="1134" w:type="dxa"/>
            <w:tcBorders>
              <w:left w:val="single" w:sz="6" w:space="0" w:color="auto"/>
              <w:bottom w:val="single" w:sz="6" w:space="0" w:color="auto"/>
              <w:right w:val="single" w:sz="6" w:space="0" w:color="auto"/>
            </w:tcBorders>
            <w:vAlign w:val="center"/>
          </w:tcPr>
          <w:p w14:paraId="5487A913"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2</w:t>
            </w:r>
          </w:p>
        </w:tc>
        <w:tc>
          <w:tcPr>
            <w:tcW w:w="1276" w:type="dxa"/>
            <w:tcBorders>
              <w:top w:val="nil"/>
              <w:left w:val="single" w:sz="6" w:space="0" w:color="auto"/>
              <w:bottom w:val="single" w:sz="6" w:space="0" w:color="auto"/>
              <w:right w:val="single" w:sz="6" w:space="0" w:color="auto"/>
            </w:tcBorders>
            <w:vAlign w:val="center"/>
          </w:tcPr>
          <w:p w14:paraId="736E3184"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3</w:t>
            </w:r>
          </w:p>
        </w:tc>
        <w:tc>
          <w:tcPr>
            <w:tcW w:w="1134" w:type="dxa"/>
            <w:tcBorders>
              <w:top w:val="single" w:sz="6" w:space="0" w:color="auto"/>
              <w:left w:val="single" w:sz="6" w:space="0" w:color="auto"/>
              <w:bottom w:val="single" w:sz="6" w:space="0" w:color="auto"/>
              <w:right w:val="single" w:sz="6" w:space="0" w:color="auto"/>
            </w:tcBorders>
            <w:vAlign w:val="center"/>
          </w:tcPr>
          <w:p w14:paraId="656E7935"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4</w:t>
            </w:r>
          </w:p>
        </w:tc>
        <w:tc>
          <w:tcPr>
            <w:tcW w:w="1276" w:type="dxa"/>
            <w:tcBorders>
              <w:top w:val="single" w:sz="6" w:space="0" w:color="auto"/>
              <w:left w:val="single" w:sz="6" w:space="0" w:color="auto"/>
              <w:bottom w:val="single" w:sz="6" w:space="0" w:color="auto"/>
              <w:right w:val="single" w:sz="6" w:space="0" w:color="auto"/>
            </w:tcBorders>
            <w:vAlign w:val="center"/>
          </w:tcPr>
          <w:p w14:paraId="5A2CC197"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5</w:t>
            </w:r>
          </w:p>
        </w:tc>
        <w:tc>
          <w:tcPr>
            <w:tcW w:w="1260" w:type="dxa"/>
            <w:tcBorders>
              <w:top w:val="single" w:sz="6" w:space="0" w:color="auto"/>
              <w:left w:val="single" w:sz="6" w:space="0" w:color="auto"/>
              <w:bottom w:val="single" w:sz="6" w:space="0" w:color="auto"/>
              <w:right w:val="single" w:sz="6" w:space="0" w:color="auto"/>
            </w:tcBorders>
            <w:vAlign w:val="center"/>
          </w:tcPr>
          <w:p w14:paraId="020BA7CF"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6</w:t>
            </w:r>
          </w:p>
        </w:tc>
        <w:tc>
          <w:tcPr>
            <w:tcW w:w="1429" w:type="dxa"/>
            <w:tcBorders>
              <w:left w:val="single" w:sz="6" w:space="0" w:color="auto"/>
              <w:bottom w:val="single" w:sz="6" w:space="0" w:color="auto"/>
              <w:right w:val="single" w:sz="6" w:space="0" w:color="auto"/>
            </w:tcBorders>
            <w:vAlign w:val="center"/>
          </w:tcPr>
          <w:p w14:paraId="14315D89"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7</w:t>
            </w:r>
          </w:p>
        </w:tc>
      </w:tr>
      <w:tr w:rsidR="00555408" w:rsidRPr="00555408" w14:paraId="7401786D" w14:textId="77777777"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14:paraId="13B7B4AD" w14:textId="77777777" w:rsidR="00250878" w:rsidRPr="00555408" w:rsidRDefault="006E443B" w:rsidP="00071BD3">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1. Обеспечение первичных мер пожарной безопасности (мониторинг состояния пожарных водоёмов и пожарных гидрантов)</w:t>
            </w:r>
          </w:p>
        </w:tc>
        <w:tc>
          <w:tcPr>
            <w:tcW w:w="1134" w:type="dxa"/>
            <w:tcBorders>
              <w:top w:val="single" w:sz="6" w:space="0" w:color="auto"/>
              <w:left w:val="single" w:sz="6" w:space="0" w:color="auto"/>
              <w:bottom w:val="single" w:sz="6" w:space="0" w:color="auto"/>
              <w:right w:val="single" w:sz="6" w:space="0" w:color="auto"/>
            </w:tcBorders>
          </w:tcPr>
          <w:p w14:paraId="099B1DA7"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14:paraId="1ECD4A1D" w14:textId="77777777"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0F68EB">
              <w:rPr>
                <w:rFonts w:ascii="Times New Roman" w:hAnsi="Times New Roman" w:cs="Times New Roman"/>
                <w:sz w:val="24"/>
                <w:szCs w:val="24"/>
              </w:rPr>
              <w:t>5</w:t>
            </w:r>
          </w:p>
        </w:tc>
        <w:tc>
          <w:tcPr>
            <w:tcW w:w="1134" w:type="dxa"/>
            <w:tcBorders>
              <w:top w:val="single" w:sz="6" w:space="0" w:color="auto"/>
              <w:left w:val="single" w:sz="6" w:space="0" w:color="auto"/>
              <w:bottom w:val="single" w:sz="6" w:space="0" w:color="auto"/>
              <w:right w:val="single" w:sz="6" w:space="0" w:color="auto"/>
            </w:tcBorders>
          </w:tcPr>
          <w:p w14:paraId="44A10816" w14:textId="77777777"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70C00DC1" w14:textId="60B6CF2F"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260" w:type="dxa"/>
            <w:tcBorders>
              <w:top w:val="single" w:sz="6" w:space="0" w:color="auto"/>
              <w:left w:val="single" w:sz="6" w:space="0" w:color="auto"/>
              <w:bottom w:val="single" w:sz="6" w:space="0" w:color="auto"/>
              <w:right w:val="single" w:sz="6" w:space="0" w:color="auto"/>
            </w:tcBorders>
          </w:tcPr>
          <w:p w14:paraId="12DC962F" w14:textId="41AB27D3" w:rsidR="00250878" w:rsidRPr="00555408" w:rsidRDefault="00220C74"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A164AD">
              <w:rPr>
                <w:rFonts w:ascii="Times New Roman" w:hAnsi="Times New Roman" w:cs="Times New Roman"/>
                <w:sz w:val="24"/>
                <w:szCs w:val="24"/>
              </w:rPr>
              <w:t>5</w:t>
            </w:r>
          </w:p>
        </w:tc>
        <w:tc>
          <w:tcPr>
            <w:tcW w:w="1429" w:type="dxa"/>
            <w:tcBorders>
              <w:top w:val="single" w:sz="6" w:space="0" w:color="auto"/>
              <w:left w:val="single" w:sz="6" w:space="0" w:color="auto"/>
              <w:bottom w:val="single" w:sz="6" w:space="0" w:color="auto"/>
              <w:right w:val="single" w:sz="6" w:space="0" w:color="auto"/>
            </w:tcBorders>
          </w:tcPr>
          <w:p w14:paraId="337A404C" w14:textId="09F7DB68" w:rsidR="00250878" w:rsidRPr="00555408" w:rsidRDefault="00A164AD"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555408" w:rsidRPr="00555408" w14:paraId="768A09F5" w14:textId="77777777"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14:paraId="7775DF1C" w14:textId="77777777" w:rsidR="006E443B" w:rsidRPr="00555408" w:rsidRDefault="006E443B" w:rsidP="006E443B">
            <w:pPr>
              <w:tabs>
                <w:tab w:val="left" w:pos="1145"/>
              </w:tabs>
              <w:rPr>
                <w:spacing w:val="9"/>
                <w:sz w:val="22"/>
                <w:szCs w:val="22"/>
              </w:rPr>
            </w:pPr>
            <w:r w:rsidRPr="00555408">
              <w:rPr>
                <w:spacing w:val="9"/>
                <w:sz w:val="22"/>
                <w:szCs w:val="22"/>
              </w:rPr>
              <w:t>2. Обеспечение безопасности людей на водных объектах:</w:t>
            </w:r>
          </w:p>
          <w:p w14:paraId="7FFD3C90" w14:textId="77777777"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проведение рейдов</w:t>
            </w:r>
          </w:p>
        </w:tc>
        <w:tc>
          <w:tcPr>
            <w:tcW w:w="1134" w:type="dxa"/>
            <w:tcBorders>
              <w:top w:val="single" w:sz="6" w:space="0" w:color="auto"/>
              <w:left w:val="single" w:sz="6" w:space="0" w:color="auto"/>
              <w:bottom w:val="single" w:sz="6" w:space="0" w:color="auto"/>
              <w:right w:val="single" w:sz="6" w:space="0" w:color="auto"/>
            </w:tcBorders>
          </w:tcPr>
          <w:p w14:paraId="31096935"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14:paraId="5115EAB3" w14:textId="77777777" w:rsidR="00250878" w:rsidRPr="00555408" w:rsidRDefault="008D38EC" w:rsidP="008D38EC">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4</w:t>
            </w:r>
            <w:r w:rsidR="0060203A">
              <w:rPr>
                <w:rFonts w:ascii="Times New Roman" w:hAnsi="Times New Roman" w:cs="Times New Roman"/>
                <w:sz w:val="24"/>
                <w:szCs w:val="24"/>
              </w:rPr>
              <w:t>8</w:t>
            </w:r>
          </w:p>
        </w:tc>
        <w:tc>
          <w:tcPr>
            <w:tcW w:w="1134" w:type="dxa"/>
            <w:tcBorders>
              <w:top w:val="single" w:sz="6" w:space="0" w:color="auto"/>
              <w:left w:val="single" w:sz="6" w:space="0" w:color="auto"/>
              <w:bottom w:val="single" w:sz="6" w:space="0" w:color="auto"/>
              <w:right w:val="single" w:sz="6" w:space="0" w:color="auto"/>
            </w:tcBorders>
          </w:tcPr>
          <w:p w14:paraId="50D9A3B4" w14:textId="77777777"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869FF97" w14:textId="4537371E"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w:t>
            </w:r>
          </w:p>
        </w:tc>
        <w:tc>
          <w:tcPr>
            <w:tcW w:w="1260" w:type="dxa"/>
            <w:tcBorders>
              <w:top w:val="single" w:sz="6" w:space="0" w:color="auto"/>
              <w:left w:val="single" w:sz="6" w:space="0" w:color="auto"/>
              <w:bottom w:val="single" w:sz="6" w:space="0" w:color="auto"/>
              <w:right w:val="single" w:sz="6" w:space="0" w:color="auto"/>
            </w:tcBorders>
          </w:tcPr>
          <w:p w14:paraId="257F1D79" w14:textId="44C33E0B"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429" w:type="dxa"/>
            <w:tcBorders>
              <w:top w:val="single" w:sz="6" w:space="0" w:color="auto"/>
              <w:left w:val="single" w:sz="6" w:space="0" w:color="auto"/>
              <w:bottom w:val="single" w:sz="6" w:space="0" w:color="auto"/>
              <w:right w:val="single" w:sz="6" w:space="0" w:color="auto"/>
            </w:tcBorders>
          </w:tcPr>
          <w:p w14:paraId="189A67BA" w14:textId="77777777"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102</w:t>
            </w:r>
          </w:p>
        </w:tc>
      </w:tr>
      <w:tr w:rsidR="00555408" w:rsidRPr="00555408" w14:paraId="350F046B" w14:textId="77777777" w:rsidTr="006E443B">
        <w:trPr>
          <w:cantSplit/>
          <w:trHeight w:val="240"/>
        </w:trPr>
        <w:tc>
          <w:tcPr>
            <w:tcW w:w="1907" w:type="dxa"/>
            <w:tcBorders>
              <w:top w:val="single" w:sz="6" w:space="0" w:color="auto"/>
              <w:left w:val="single" w:sz="6" w:space="0" w:color="auto"/>
              <w:bottom w:val="single" w:sz="6" w:space="0" w:color="auto"/>
              <w:right w:val="single" w:sz="6" w:space="0" w:color="auto"/>
            </w:tcBorders>
          </w:tcPr>
          <w:p w14:paraId="28ACEF78" w14:textId="77777777" w:rsidR="006E443B" w:rsidRPr="00555408" w:rsidRDefault="006E443B" w:rsidP="006E443B">
            <w:pPr>
              <w:tabs>
                <w:tab w:val="left" w:pos="1145"/>
              </w:tabs>
              <w:rPr>
                <w:spacing w:val="9"/>
                <w:sz w:val="22"/>
                <w:szCs w:val="22"/>
              </w:rPr>
            </w:pPr>
            <w:r w:rsidRPr="00555408">
              <w:rPr>
                <w:spacing w:val="9"/>
                <w:sz w:val="22"/>
                <w:szCs w:val="22"/>
              </w:rPr>
              <w:lastRenderedPageBreak/>
              <w:t>3. Обеспечение безопасности людей на водных объектах:</w:t>
            </w:r>
          </w:p>
          <w:p w14:paraId="0D6BA4FD" w14:textId="77777777"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распространение памяток</w:t>
            </w:r>
          </w:p>
        </w:tc>
        <w:tc>
          <w:tcPr>
            <w:tcW w:w="1134" w:type="dxa"/>
            <w:tcBorders>
              <w:top w:val="single" w:sz="6" w:space="0" w:color="auto"/>
              <w:left w:val="single" w:sz="6" w:space="0" w:color="auto"/>
              <w:bottom w:val="single" w:sz="6" w:space="0" w:color="auto"/>
              <w:right w:val="single" w:sz="6" w:space="0" w:color="auto"/>
            </w:tcBorders>
          </w:tcPr>
          <w:p w14:paraId="75A541F1"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штук</w:t>
            </w:r>
          </w:p>
        </w:tc>
        <w:tc>
          <w:tcPr>
            <w:tcW w:w="1276" w:type="dxa"/>
            <w:tcBorders>
              <w:top w:val="single" w:sz="6" w:space="0" w:color="auto"/>
              <w:left w:val="single" w:sz="6" w:space="0" w:color="auto"/>
              <w:bottom w:val="single" w:sz="6" w:space="0" w:color="auto"/>
              <w:right w:val="single" w:sz="6" w:space="0" w:color="auto"/>
            </w:tcBorders>
          </w:tcPr>
          <w:p w14:paraId="5FDFB80E" w14:textId="77777777"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008D38EC" w:rsidRPr="00555408">
              <w:rPr>
                <w:rFonts w:ascii="Times New Roman" w:hAnsi="Times New Roman" w:cs="Times New Roman"/>
                <w:sz w:val="24"/>
                <w:szCs w:val="24"/>
              </w:rPr>
              <w:t>000</w:t>
            </w:r>
          </w:p>
        </w:tc>
        <w:tc>
          <w:tcPr>
            <w:tcW w:w="1134" w:type="dxa"/>
            <w:tcBorders>
              <w:top w:val="single" w:sz="6" w:space="0" w:color="auto"/>
              <w:left w:val="single" w:sz="6" w:space="0" w:color="auto"/>
              <w:bottom w:val="single" w:sz="6" w:space="0" w:color="auto"/>
              <w:right w:val="single" w:sz="6" w:space="0" w:color="auto"/>
            </w:tcBorders>
          </w:tcPr>
          <w:p w14:paraId="24A4D485" w14:textId="77777777"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279A737" w14:textId="7CE9285A"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w:t>
            </w:r>
          </w:p>
        </w:tc>
        <w:tc>
          <w:tcPr>
            <w:tcW w:w="1260" w:type="dxa"/>
            <w:tcBorders>
              <w:top w:val="single" w:sz="6" w:space="0" w:color="auto"/>
              <w:left w:val="single" w:sz="6" w:space="0" w:color="auto"/>
              <w:bottom w:val="single" w:sz="6" w:space="0" w:color="auto"/>
              <w:right w:val="single" w:sz="6" w:space="0" w:color="auto"/>
            </w:tcBorders>
          </w:tcPr>
          <w:p w14:paraId="7010CBF5" w14:textId="081F31C7"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3000</w:t>
            </w:r>
          </w:p>
        </w:tc>
        <w:tc>
          <w:tcPr>
            <w:tcW w:w="1429" w:type="dxa"/>
            <w:tcBorders>
              <w:top w:val="single" w:sz="6" w:space="0" w:color="auto"/>
              <w:left w:val="single" w:sz="6" w:space="0" w:color="auto"/>
              <w:bottom w:val="single" w:sz="6" w:space="0" w:color="auto"/>
              <w:right w:val="single" w:sz="6" w:space="0" w:color="auto"/>
            </w:tcBorders>
          </w:tcPr>
          <w:p w14:paraId="4F6D742F" w14:textId="364A8A0F"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sidR="0022363F">
              <w:rPr>
                <w:rFonts w:ascii="Times New Roman" w:hAnsi="Times New Roman" w:cs="Times New Roman"/>
                <w:sz w:val="24"/>
                <w:szCs w:val="24"/>
              </w:rPr>
              <w:t>0</w:t>
            </w:r>
          </w:p>
        </w:tc>
      </w:tr>
      <w:tr w:rsidR="00555408" w:rsidRPr="00555408" w14:paraId="1225C781" w14:textId="77777777" w:rsidTr="006E443B">
        <w:trPr>
          <w:cantSplit/>
          <w:trHeight w:val="480"/>
        </w:trPr>
        <w:tc>
          <w:tcPr>
            <w:tcW w:w="1907" w:type="dxa"/>
            <w:tcBorders>
              <w:top w:val="single" w:sz="6" w:space="0" w:color="auto"/>
              <w:left w:val="single" w:sz="6" w:space="0" w:color="auto"/>
              <w:bottom w:val="single" w:sz="6" w:space="0" w:color="auto"/>
              <w:right w:val="single" w:sz="6" w:space="0" w:color="auto"/>
            </w:tcBorders>
          </w:tcPr>
          <w:p w14:paraId="1C295271" w14:textId="77777777" w:rsidR="00250878" w:rsidRPr="00555408" w:rsidRDefault="006E443B" w:rsidP="00071BD3">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4. Обучение населения и пропаганда знаний в области защиты населения и территорий от чрезвычайных ситуаций</w:t>
            </w:r>
          </w:p>
        </w:tc>
        <w:tc>
          <w:tcPr>
            <w:tcW w:w="1134" w:type="dxa"/>
            <w:tcBorders>
              <w:top w:val="single" w:sz="6" w:space="0" w:color="auto"/>
              <w:left w:val="single" w:sz="6" w:space="0" w:color="auto"/>
              <w:bottom w:val="single" w:sz="6" w:space="0" w:color="auto"/>
              <w:right w:val="single" w:sz="6" w:space="0" w:color="auto"/>
            </w:tcBorders>
          </w:tcPr>
          <w:p w14:paraId="784C7D28"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человек</w:t>
            </w:r>
          </w:p>
        </w:tc>
        <w:tc>
          <w:tcPr>
            <w:tcW w:w="1276" w:type="dxa"/>
            <w:tcBorders>
              <w:top w:val="single" w:sz="6" w:space="0" w:color="auto"/>
              <w:left w:val="single" w:sz="6" w:space="0" w:color="auto"/>
              <w:bottom w:val="single" w:sz="6" w:space="0" w:color="auto"/>
              <w:right w:val="single" w:sz="6" w:space="0" w:color="auto"/>
            </w:tcBorders>
          </w:tcPr>
          <w:p w14:paraId="296A6C02" w14:textId="77777777" w:rsidR="00250878" w:rsidRPr="00555408" w:rsidRDefault="000F68EB"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6788</w:t>
            </w:r>
          </w:p>
        </w:tc>
        <w:tc>
          <w:tcPr>
            <w:tcW w:w="1134" w:type="dxa"/>
            <w:tcBorders>
              <w:top w:val="single" w:sz="6" w:space="0" w:color="auto"/>
              <w:left w:val="single" w:sz="6" w:space="0" w:color="auto"/>
              <w:bottom w:val="single" w:sz="6" w:space="0" w:color="auto"/>
              <w:right w:val="single" w:sz="6" w:space="0" w:color="auto"/>
            </w:tcBorders>
          </w:tcPr>
          <w:p w14:paraId="72BE4198" w14:textId="77777777" w:rsidR="00250878" w:rsidRPr="00555408" w:rsidRDefault="00250878" w:rsidP="008D38EC">
            <w:pPr>
              <w:pStyle w:val="ConsPlusNormal"/>
              <w:ind w:firstLine="0"/>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07E75F41" w14:textId="117D941B" w:rsidR="00250878" w:rsidRPr="00555408" w:rsidRDefault="0022363F" w:rsidP="00220C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3170</w:t>
            </w:r>
          </w:p>
        </w:tc>
        <w:tc>
          <w:tcPr>
            <w:tcW w:w="1260" w:type="dxa"/>
            <w:tcBorders>
              <w:top w:val="single" w:sz="6" w:space="0" w:color="auto"/>
              <w:left w:val="single" w:sz="6" w:space="0" w:color="auto"/>
              <w:bottom w:val="single" w:sz="6" w:space="0" w:color="auto"/>
              <w:right w:val="single" w:sz="6" w:space="0" w:color="auto"/>
            </w:tcBorders>
          </w:tcPr>
          <w:p w14:paraId="523DFDFB" w14:textId="4B784CC7" w:rsidR="00250878" w:rsidRPr="00555408" w:rsidRDefault="0000167D" w:rsidP="00B90774">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31</w:t>
            </w:r>
            <w:r w:rsidR="0022363F">
              <w:rPr>
                <w:rFonts w:ascii="Times New Roman" w:hAnsi="Times New Roman" w:cs="Times New Roman"/>
                <w:spacing w:val="9"/>
                <w:sz w:val="24"/>
                <w:szCs w:val="24"/>
              </w:rPr>
              <w:t>9</w:t>
            </w:r>
            <w:r>
              <w:rPr>
                <w:rFonts w:ascii="Times New Roman" w:hAnsi="Times New Roman" w:cs="Times New Roman"/>
                <w:spacing w:val="9"/>
                <w:sz w:val="24"/>
                <w:szCs w:val="24"/>
              </w:rPr>
              <w:t>0</w:t>
            </w:r>
          </w:p>
        </w:tc>
        <w:tc>
          <w:tcPr>
            <w:tcW w:w="1429" w:type="dxa"/>
            <w:tcBorders>
              <w:top w:val="single" w:sz="6" w:space="0" w:color="auto"/>
              <w:left w:val="single" w:sz="6" w:space="0" w:color="auto"/>
              <w:bottom w:val="single" w:sz="6" w:space="0" w:color="auto"/>
              <w:right w:val="single" w:sz="6" w:space="0" w:color="auto"/>
            </w:tcBorders>
          </w:tcPr>
          <w:p w14:paraId="2F4556F5" w14:textId="6024C9E3" w:rsidR="00250878" w:rsidRPr="00555408" w:rsidRDefault="0022363F"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w:t>
            </w:r>
          </w:p>
        </w:tc>
      </w:tr>
    </w:tbl>
    <w:p w14:paraId="4E6352D0" w14:textId="77777777" w:rsidR="00555408" w:rsidRDefault="00555408" w:rsidP="00555408">
      <w:pPr>
        <w:pStyle w:val="ConsPlusNormal"/>
        <w:ind w:firstLine="907"/>
        <w:jc w:val="center"/>
        <w:rPr>
          <w:rFonts w:ascii="Times New Roman" w:hAnsi="Times New Roman" w:cs="Times New Roman"/>
          <w:sz w:val="28"/>
          <w:szCs w:val="28"/>
        </w:rPr>
      </w:pPr>
    </w:p>
    <w:p w14:paraId="536CE32F" w14:textId="77777777" w:rsidR="00CB5EEE" w:rsidRDefault="00CB5EEE" w:rsidP="00555408">
      <w:pPr>
        <w:pStyle w:val="ConsPlusNormal"/>
        <w:ind w:firstLine="907"/>
        <w:jc w:val="center"/>
        <w:rPr>
          <w:rFonts w:ascii="Times New Roman" w:hAnsi="Times New Roman" w:cs="Times New Roman"/>
          <w:sz w:val="28"/>
          <w:szCs w:val="28"/>
        </w:rPr>
      </w:pPr>
    </w:p>
    <w:p w14:paraId="135451F3" w14:textId="77777777" w:rsidR="00CB5EEE" w:rsidRDefault="00CB5EEE" w:rsidP="00CB5EEE">
      <w:pPr>
        <w:pStyle w:val="ConsPlusNormal"/>
        <w:ind w:firstLine="907"/>
        <w:rPr>
          <w:rFonts w:ascii="Times New Roman" w:hAnsi="Times New Roman" w:cs="Times New Roman"/>
          <w:sz w:val="28"/>
          <w:szCs w:val="28"/>
        </w:rPr>
      </w:pPr>
      <w:r>
        <w:rPr>
          <w:rFonts w:ascii="Times New Roman" w:hAnsi="Times New Roman" w:cs="Times New Roman"/>
          <w:sz w:val="28"/>
          <w:szCs w:val="28"/>
        </w:rPr>
        <w:t>Расчет оценки эффективности реализации муниципальной программы:</w:t>
      </w:r>
    </w:p>
    <w:p w14:paraId="24D8A2E2" w14:textId="77777777" w:rsidR="00CB5EEE" w:rsidRDefault="00CB5EEE" w:rsidP="00CB5EEE">
      <w:pPr>
        <w:pStyle w:val="ConsPlusNormal"/>
        <w:ind w:firstLine="907"/>
        <w:rPr>
          <w:rFonts w:ascii="Times New Roman" w:hAnsi="Times New Roman" w:cs="Times New Roman"/>
          <w:sz w:val="28"/>
          <w:szCs w:val="28"/>
        </w:rPr>
      </w:pPr>
    </w:p>
    <w:p w14:paraId="25ED7625" w14:textId="21EB9BA4" w:rsidR="00F612ED" w:rsidRPr="00250FED" w:rsidRDefault="00F612ED" w:rsidP="00F612ED">
      <w:pPr>
        <w:rPr>
          <w:sz w:val="28"/>
          <w:szCs w:val="28"/>
        </w:rPr>
      </w:pPr>
      <w:r>
        <w:object w:dxaOrig="15" w:dyaOrig="15" w14:anchorId="6A02D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8" o:title=""/>
          </v:shape>
          <o:OLEObject Type="Embed" ProgID="WordPad.Document.1" ShapeID="_x0000_i1025" DrawAspect="Content" ObjectID="_1674644782" r:id="rId9"/>
        </w:object>
      </w:r>
      <w:r>
        <w:t xml:space="preserve"> </w:t>
      </w:r>
      <w:r w:rsidRPr="00250FED">
        <w:rPr>
          <w:sz w:val="28"/>
          <w:szCs w:val="28"/>
        </w:rPr>
        <w:t xml:space="preserve">Е = </w:t>
      </w:r>
      <m:oMath>
        <m:f>
          <m:fPr>
            <m:ctrlPr>
              <w:rPr>
                <w:rFonts w:ascii="Cambria Math" w:eastAsiaTheme="minorHAnsi" w:hAnsi="Cambria Math"/>
                <w:i/>
                <w:sz w:val="32"/>
                <w:szCs w:val="32"/>
                <w:lang w:eastAsia="en-US"/>
              </w:rPr>
            </m:ctrlPr>
          </m:fPr>
          <m:num>
            <m:d>
              <m:dPr>
                <m:ctrlPr>
                  <w:rPr>
                    <w:rFonts w:ascii="Cambria Math" w:hAnsi="Cambria Math"/>
                    <w:i/>
                    <w:sz w:val="32"/>
                    <w:szCs w:val="32"/>
                  </w:rPr>
                </m:ctrlPr>
              </m:dPr>
              <m:e>
                <m:f>
                  <m:fPr>
                    <m:ctrlPr>
                      <w:rPr>
                        <w:rFonts w:ascii="Cambria Math" w:eastAsiaTheme="minorHAnsi" w:hAnsi="Cambria Math"/>
                        <w:i/>
                        <w:sz w:val="32"/>
                        <w:szCs w:val="32"/>
                        <w:lang w:eastAsia="en-US"/>
                      </w:rPr>
                    </m:ctrlPr>
                  </m:fPr>
                  <m:num>
                    <m:r>
                      <w:rPr>
                        <w:rFonts w:ascii="Cambria Math" w:hAnsi="Cambria Math"/>
                        <w:sz w:val="32"/>
                        <w:szCs w:val="32"/>
                      </w:rPr>
                      <m:t>3</m:t>
                    </m:r>
                    <m:r>
                      <w:rPr>
                        <w:rFonts w:ascii="Cambria Math" w:hAnsi="Cambria Math"/>
                        <w:sz w:val="32"/>
                        <w:szCs w:val="32"/>
                      </w:rPr>
                      <m:t>5</m:t>
                    </m:r>
                  </m:num>
                  <m:den>
                    <m:r>
                      <w:rPr>
                        <w:rFonts w:ascii="Cambria Math" w:hAnsi="Cambria Math"/>
                        <w:sz w:val="32"/>
                        <w:szCs w:val="32"/>
                      </w:rPr>
                      <m:t>32</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50</m:t>
                    </m:r>
                  </m:num>
                  <m:den>
                    <m:r>
                      <w:rPr>
                        <w:rFonts w:ascii="Cambria Math" w:hAnsi="Cambria Math"/>
                        <w:sz w:val="32"/>
                        <w:szCs w:val="32"/>
                      </w:rPr>
                      <m:t>50</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3000</m:t>
                    </m:r>
                  </m:num>
                  <m:den>
                    <m:r>
                      <w:rPr>
                        <w:rFonts w:ascii="Cambria Math" w:hAnsi="Cambria Math"/>
                        <w:sz w:val="32"/>
                        <w:szCs w:val="32"/>
                      </w:rPr>
                      <m:t>3000</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3190</m:t>
                    </m:r>
                  </m:num>
                  <m:den>
                    <m:r>
                      <w:rPr>
                        <w:rFonts w:ascii="Cambria Math" w:hAnsi="Cambria Math"/>
                        <w:sz w:val="32"/>
                        <w:szCs w:val="32"/>
                      </w:rPr>
                      <m:t>3190</m:t>
                    </m:r>
                  </m:den>
                </m:f>
                <m:r>
                  <w:rPr>
                    <w:rFonts w:ascii="Cambria Math" w:hAnsi="Cambria Math"/>
                    <w:sz w:val="32"/>
                    <w:szCs w:val="32"/>
                  </w:rPr>
                  <m:t xml:space="preserve"> </m:t>
                </m:r>
              </m:e>
            </m:d>
            <m:r>
              <w:rPr>
                <w:rFonts w:ascii="Cambria Math" w:hAnsi="Cambria Math"/>
                <w:sz w:val="32"/>
                <w:szCs w:val="32"/>
              </w:rPr>
              <m:t>х 100 %</m:t>
            </m:r>
          </m:num>
          <m:den>
            <m:r>
              <w:rPr>
                <w:rFonts w:ascii="Cambria Math" w:hAnsi="Cambria Math"/>
                <w:sz w:val="32"/>
                <w:szCs w:val="32"/>
              </w:rPr>
              <m:t>4</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d>
              <m:dPr>
                <m:ctrlPr>
                  <w:rPr>
                    <w:rFonts w:ascii="Cambria Math" w:hAnsi="Cambria Math"/>
                    <w:i/>
                    <w:sz w:val="32"/>
                    <w:szCs w:val="32"/>
                  </w:rPr>
                </m:ctrlPr>
              </m:dPr>
              <m:e>
                <m:r>
                  <w:rPr>
                    <w:rFonts w:ascii="Cambria Math" w:hAnsi="Cambria Math"/>
                    <w:sz w:val="32"/>
                    <w:szCs w:val="32"/>
                  </w:rPr>
                  <m:t>1,0</m:t>
                </m:r>
                <m:r>
                  <w:rPr>
                    <w:rFonts w:ascii="Cambria Math" w:hAnsi="Cambria Math"/>
                    <w:sz w:val="32"/>
                    <w:szCs w:val="32"/>
                  </w:rPr>
                  <m:t>94</m:t>
                </m:r>
                <m:r>
                  <w:rPr>
                    <w:rFonts w:ascii="Cambria Math" w:hAnsi="Cambria Math"/>
                    <w:sz w:val="32"/>
                    <w:szCs w:val="32"/>
                  </w:rPr>
                  <m:t>+1+1+1</m:t>
                </m:r>
              </m:e>
            </m:d>
            <m:r>
              <w:rPr>
                <w:rFonts w:ascii="Cambria Math" w:hAnsi="Cambria Math"/>
                <w:sz w:val="32"/>
                <w:szCs w:val="32"/>
              </w:rPr>
              <m:t xml:space="preserve"> х 100 %</m:t>
            </m:r>
          </m:num>
          <m:den>
            <m:r>
              <w:rPr>
                <w:rFonts w:ascii="Cambria Math" w:hAnsi="Cambria Math"/>
                <w:sz w:val="32"/>
                <w:szCs w:val="32"/>
              </w:rPr>
              <m:t>4</m:t>
            </m:r>
          </m:den>
        </m:f>
        <m:r>
          <w:rPr>
            <w:rFonts w:ascii="Cambria Math" w:hAnsi="Cambria Math"/>
            <w:sz w:val="32"/>
            <w:szCs w:val="32"/>
          </w:rPr>
          <m:t>=100 %</m:t>
        </m:r>
      </m:oMath>
    </w:p>
    <w:p w14:paraId="21DA2C34" w14:textId="77777777" w:rsidR="00CB5EEE" w:rsidRDefault="00CB5EEE" w:rsidP="00555408">
      <w:pPr>
        <w:pStyle w:val="ConsPlusNormal"/>
        <w:ind w:firstLine="907"/>
        <w:jc w:val="center"/>
        <w:rPr>
          <w:rFonts w:ascii="Times New Roman" w:hAnsi="Times New Roman" w:cs="Times New Roman"/>
          <w:sz w:val="28"/>
          <w:szCs w:val="28"/>
          <w:u w:val="single"/>
        </w:rPr>
      </w:pPr>
    </w:p>
    <w:p w14:paraId="49DE9AA9" w14:textId="77777777" w:rsidR="00D75BE9" w:rsidRDefault="00D75BE9" w:rsidP="00555408">
      <w:pPr>
        <w:pStyle w:val="ConsPlusNormal"/>
        <w:ind w:firstLine="907"/>
        <w:jc w:val="center"/>
        <w:rPr>
          <w:rFonts w:ascii="Times New Roman" w:hAnsi="Times New Roman" w:cs="Times New Roman"/>
          <w:sz w:val="28"/>
          <w:szCs w:val="28"/>
          <w:u w:val="single"/>
        </w:rPr>
      </w:pPr>
    </w:p>
    <w:p w14:paraId="7BE02214" w14:textId="77777777" w:rsidR="00EA5818" w:rsidRDefault="00EA5818" w:rsidP="00555408">
      <w:pPr>
        <w:pStyle w:val="ConsPlusNormal"/>
        <w:ind w:firstLine="907"/>
        <w:jc w:val="center"/>
        <w:rPr>
          <w:rFonts w:ascii="Times New Roman" w:hAnsi="Times New Roman" w:cs="Times New Roman"/>
          <w:sz w:val="28"/>
          <w:szCs w:val="28"/>
        </w:rPr>
      </w:pPr>
      <w:r>
        <w:rPr>
          <w:rFonts w:ascii="Times New Roman" w:hAnsi="Times New Roman" w:cs="Times New Roman"/>
          <w:sz w:val="28"/>
          <w:szCs w:val="28"/>
        </w:rPr>
        <w:t>Вывод:</w:t>
      </w:r>
    </w:p>
    <w:p w14:paraId="60884D8D" w14:textId="77777777" w:rsidR="00D2242B" w:rsidRDefault="00D2242B" w:rsidP="00D73A1B">
      <w:pPr>
        <w:pStyle w:val="ConsPlusNormal"/>
        <w:ind w:firstLine="0"/>
        <w:jc w:val="both"/>
        <w:rPr>
          <w:rFonts w:ascii="Times New Roman" w:hAnsi="Times New Roman" w:cs="Times New Roman"/>
          <w:sz w:val="28"/>
          <w:szCs w:val="28"/>
        </w:rPr>
      </w:pPr>
    </w:p>
    <w:p w14:paraId="681416D4" w14:textId="77777777" w:rsidR="00D73A1B" w:rsidRDefault="002F1169" w:rsidP="00D73A1B">
      <w:pPr>
        <w:pStyle w:val="ConsPlusNormal"/>
        <w:widowControl/>
        <w:ind w:firstLine="907"/>
        <w:jc w:val="both"/>
        <w:outlineLvl w:val="2"/>
        <w:rPr>
          <w:rFonts w:ascii="Times New Roman" w:hAnsi="Times New Roman" w:cs="Times New Roman"/>
          <w:sz w:val="28"/>
          <w:szCs w:val="28"/>
        </w:rPr>
      </w:pPr>
      <w:r>
        <w:rPr>
          <w:rFonts w:ascii="Times New Roman" w:hAnsi="Times New Roman" w:cs="Times New Roman"/>
          <w:sz w:val="28"/>
          <w:szCs w:val="28"/>
        </w:rPr>
        <w:t>В целом д</w:t>
      </w:r>
      <w:r w:rsidR="00D73A1B">
        <w:rPr>
          <w:rFonts w:ascii="Times New Roman" w:hAnsi="Times New Roman" w:cs="Times New Roman"/>
          <w:sz w:val="28"/>
          <w:szCs w:val="28"/>
        </w:rPr>
        <w:t>остигнута высокая эффективность реа</w:t>
      </w:r>
      <w:r w:rsidR="00D56D53">
        <w:rPr>
          <w:rFonts w:ascii="Times New Roman" w:hAnsi="Times New Roman" w:cs="Times New Roman"/>
          <w:sz w:val="28"/>
          <w:szCs w:val="28"/>
        </w:rPr>
        <w:t>лизации м</w:t>
      </w:r>
      <w:r w:rsidR="00D73A1B">
        <w:rPr>
          <w:rFonts w:ascii="Times New Roman" w:hAnsi="Times New Roman" w:cs="Times New Roman"/>
          <w:sz w:val="28"/>
          <w:szCs w:val="28"/>
        </w:rPr>
        <w:t>униципальной программы.</w:t>
      </w:r>
    </w:p>
    <w:p w14:paraId="65BC9F7A" w14:textId="77777777" w:rsidR="00250878" w:rsidRDefault="00250878" w:rsidP="00250878">
      <w:pPr>
        <w:pStyle w:val="ConsPlusNormal"/>
        <w:widowControl/>
        <w:ind w:firstLine="907"/>
        <w:jc w:val="both"/>
        <w:rPr>
          <w:rFonts w:ascii="Times New Roman" w:hAnsi="Times New Roman" w:cs="Times New Roman"/>
          <w:sz w:val="28"/>
          <w:szCs w:val="28"/>
        </w:rPr>
      </w:pPr>
    </w:p>
    <w:p w14:paraId="103EEAB5" w14:textId="77777777" w:rsidR="00250878" w:rsidRDefault="00250878" w:rsidP="00250878">
      <w:pPr>
        <w:pStyle w:val="ConsPlusNormal"/>
        <w:widowControl/>
        <w:ind w:firstLine="907"/>
        <w:jc w:val="both"/>
        <w:rPr>
          <w:rFonts w:ascii="Times New Roman" w:hAnsi="Times New Roman" w:cs="Times New Roman"/>
          <w:sz w:val="28"/>
          <w:szCs w:val="28"/>
        </w:rPr>
      </w:pPr>
    </w:p>
    <w:p w14:paraId="58BEDDFF" w14:textId="77777777" w:rsidR="00D73A1B" w:rsidRDefault="00D73A1B" w:rsidP="00250878">
      <w:pPr>
        <w:pStyle w:val="ConsPlusNormal"/>
        <w:widowControl/>
        <w:ind w:firstLine="907"/>
        <w:jc w:val="both"/>
        <w:rPr>
          <w:rFonts w:ascii="Times New Roman" w:hAnsi="Times New Roman" w:cs="Times New Roman"/>
          <w:sz w:val="28"/>
          <w:szCs w:val="28"/>
        </w:rPr>
      </w:pPr>
    </w:p>
    <w:p w14:paraId="0B49EC69" w14:textId="41B30F76" w:rsidR="00BE2420" w:rsidRDefault="00BC0C28" w:rsidP="00BE2420">
      <w:pPr>
        <w:jc w:val="both"/>
        <w:rPr>
          <w:rFonts w:eastAsia="Calibri"/>
          <w:color w:val="000000"/>
          <w:sz w:val="28"/>
          <w:szCs w:val="28"/>
        </w:rPr>
      </w:pPr>
      <w:r>
        <w:rPr>
          <w:rFonts w:eastAsia="Calibri"/>
          <w:color w:val="000000"/>
          <w:sz w:val="28"/>
          <w:szCs w:val="28"/>
        </w:rPr>
        <w:t>П</w:t>
      </w:r>
      <w:r w:rsidR="00BE2420">
        <w:rPr>
          <w:rFonts w:eastAsia="Calibri"/>
          <w:color w:val="000000"/>
          <w:sz w:val="28"/>
          <w:szCs w:val="28"/>
        </w:rPr>
        <w:t>редседател</w:t>
      </w:r>
      <w:r>
        <w:rPr>
          <w:rFonts w:eastAsia="Calibri"/>
          <w:color w:val="000000"/>
          <w:sz w:val="28"/>
          <w:szCs w:val="28"/>
        </w:rPr>
        <w:t>ь</w:t>
      </w:r>
      <w:r w:rsidR="00BE2420">
        <w:rPr>
          <w:rFonts w:eastAsia="Calibri"/>
          <w:color w:val="000000"/>
          <w:sz w:val="28"/>
          <w:szCs w:val="28"/>
        </w:rPr>
        <w:t xml:space="preserve"> Комитета </w:t>
      </w:r>
      <w:r w:rsidR="00381E2E">
        <w:rPr>
          <w:rFonts w:eastAsia="Calibri"/>
          <w:color w:val="000000"/>
          <w:sz w:val="28"/>
          <w:szCs w:val="28"/>
        </w:rPr>
        <w:t xml:space="preserve">                                                               </w:t>
      </w:r>
      <w:r>
        <w:rPr>
          <w:rFonts w:eastAsia="Calibri"/>
          <w:color w:val="000000"/>
          <w:sz w:val="28"/>
          <w:szCs w:val="28"/>
        </w:rPr>
        <w:t>А.Н. Никулин</w:t>
      </w:r>
    </w:p>
    <w:p w14:paraId="2DFF257A" w14:textId="77777777" w:rsidR="00BE2420" w:rsidRDefault="00BE2420" w:rsidP="00BE2420">
      <w:pPr>
        <w:jc w:val="both"/>
        <w:rPr>
          <w:rFonts w:eastAsia="Calibri"/>
          <w:color w:val="000000"/>
          <w:sz w:val="28"/>
          <w:szCs w:val="28"/>
        </w:rPr>
      </w:pPr>
    </w:p>
    <w:p w14:paraId="304D8F0A" w14:textId="77777777" w:rsidR="00BE2420" w:rsidRDefault="00BE2420" w:rsidP="00BE2420">
      <w:pPr>
        <w:jc w:val="both"/>
        <w:rPr>
          <w:rFonts w:eastAsia="Calibri"/>
          <w:color w:val="000000"/>
          <w:sz w:val="28"/>
          <w:szCs w:val="28"/>
        </w:rPr>
      </w:pPr>
    </w:p>
    <w:p w14:paraId="2A7544AE" w14:textId="77777777" w:rsidR="00BE2420" w:rsidRDefault="00BE2420" w:rsidP="00BE2420">
      <w:pPr>
        <w:jc w:val="both"/>
        <w:rPr>
          <w:rFonts w:eastAsia="Calibri"/>
          <w:color w:val="000000"/>
          <w:sz w:val="28"/>
          <w:szCs w:val="28"/>
        </w:rPr>
      </w:pPr>
    </w:p>
    <w:p w14:paraId="6FD89D13" w14:textId="77777777" w:rsidR="00BE2420" w:rsidRDefault="00BE2420" w:rsidP="00BE2420">
      <w:pPr>
        <w:jc w:val="both"/>
        <w:rPr>
          <w:rFonts w:eastAsia="Calibri"/>
          <w:color w:val="000000"/>
          <w:sz w:val="28"/>
          <w:szCs w:val="28"/>
        </w:rPr>
      </w:pPr>
    </w:p>
    <w:p w14:paraId="640EE83F" w14:textId="77777777" w:rsidR="00BE2420" w:rsidRDefault="00BE2420" w:rsidP="00BE2420">
      <w:pPr>
        <w:jc w:val="both"/>
        <w:rPr>
          <w:rFonts w:eastAsia="Calibri"/>
          <w:color w:val="000000"/>
          <w:sz w:val="28"/>
          <w:szCs w:val="28"/>
        </w:rPr>
      </w:pPr>
    </w:p>
    <w:p w14:paraId="2AF0ACF4" w14:textId="77777777" w:rsidR="00BE2420" w:rsidRDefault="00BE2420" w:rsidP="00BE2420">
      <w:pPr>
        <w:jc w:val="both"/>
        <w:rPr>
          <w:rFonts w:eastAsia="Calibri"/>
          <w:color w:val="000000"/>
          <w:sz w:val="28"/>
          <w:szCs w:val="28"/>
        </w:rPr>
      </w:pPr>
    </w:p>
    <w:p w14:paraId="6E27CDFA" w14:textId="77777777" w:rsidR="00BE2420" w:rsidRDefault="00BE2420" w:rsidP="00BE2420">
      <w:pPr>
        <w:jc w:val="both"/>
        <w:rPr>
          <w:rFonts w:eastAsia="Calibri"/>
          <w:color w:val="000000"/>
          <w:sz w:val="28"/>
          <w:szCs w:val="28"/>
        </w:rPr>
      </w:pPr>
    </w:p>
    <w:p w14:paraId="0815D8A6" w14:textId="77777777" w:rsidR="00BE2420" w:rsidRDefault="00BE2420" w:rsidP="00BE2420">
      <w:pPr>
        <w:jc w:val="both"/>
        <w:rPr>
          <w:rFonts w:eastAsia="Calibri"/>
          <w:color w:val="000000"/>
          <w:sz w:val="28"/>
          <w:szCs w:val="28"/>
        </w:rPr>
      </w:pPr>
    </w:p>
    <w:p w14:paraId="49251047" w14:textId="77777777" w:rsidR="00BE2420" w:rsidRDefault="00BE2420" w:rsidP="00BE2420">
      <w:pPr>
        <w:jc w:val="both"/>
        <w:rPr>
          <w:rFonts w:eastAsia="Calibri"/>
          <w:color w:val="000000"/>
          <w:sz w:val="28"/>
          <w:szCs w:val="28"/>
        </w:rPr>
      </w:pPr>
    </w:p>
    <w:p w14:paraId="2DEE4192" w14:textId="77777777" w:rsidR="00250878" w:rsidRDefault="00250878" w:rsidP="00BE2420">
      <w:pPr>
        <w:pStyle w:val="ConsPlusNormal"/>
        <w:widowControl/>
        <w:ind w:firstLine="0"/>
        <w:jc w:val="both"/>
        <w:rPr>
          <w:rFonts w:ascii="Times New Roman" w:hAnsi="Times New Roman" w:cs="Times New Roman"/>
          <w:sz w:val="28"/>
          <w:szCs w:val="28"/>
        </w:rPr>
      </w:pPr>
    </w:p>
    <w:p w14:paraId="28564659" w14:textId="77777777" w:rsidR="00250878" w:rsidRDefault="00250878" w:rsidP="00250878">
      <w:pPr>
        <w:pStyle w:val="ConsPlusNormal"/>
        <w:widowControl/>
        <w:ind w:firstLine="907"/>
        <w:jc w:val="both"/>
        <w:rPr>
          <w:rFonts w:ascii="Times New Roman" w:hAnsi="Times New Roman" w:cs="Times New Roman"/>
          <w:sz w:val="28"/>
          <w:szCs w:val="28"/>
        </w:rPr>
      </w:pPr>
    </w:p>
    <w:p w14:paraId="10D582AD" w14:textId="77777777" w:rsidR="00500F72" w:rsidRDefault="00500F72"/>
    <w:sectPr w:rsidR="00500F72" w:rsidSect="00BE5CE7">
      <w:headerReference w:type="even" r:id="rId10"/>
      <w:headerReference w:type="default" r:id="rId11"/>
      <w:pgSz w:w="11907" w:h="16840" w:code="9"/>
      <w:pgMar w:top="142" w:right="992" w:bottom="568"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1D199" w14:textId="77777777" w:rsidR="00D661AD" w:rsidRDefault="00D661AD">
      <w:r>
        <w:separator/>
      </w:r>
    </w:p>
  </w:endnote>
  <w:endnote w:type="continuationSeparator" w:id="0">
    <w:p w14:paraId="38C1D5CB" w14:textId="77777777" w:rsidR="00D661AD" w:rsidRDefault="00D6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09242" w14:textId="77777777" w:rsidR="00D661AD" w:rsidRDefault="00D661AD">
      <w:r>
        <w:separator/>
      </w:r>
    </w:p>
  </w:footnote>
  <w:footnote w:type="continuationSeparator" w:id="0">
    <w:p w14:paraId="2A0E3FFC" w14:textId="77777777" w:rsidR="00D661AD" w:rsidRDefault="00D66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855A1" w14:textId="77777777" w:rsidR="002A40BF" w:rsidRDefault="00250878" w:rsidP="001250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029E046" w14:textId="77777777" w:rsidR="002A40BF" w:rsidRDefault="00D661AD" w:rsidP="00125064">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2129C" w14:textId="77777777" w:rsidR="002A40BF" w:rsidRDefault="00D661AD" w:rsidP="00125064">
    <w:pPr>
      <w:pStyle w:val="a4"/>
      <w:framePr w:wrap="around" w:vAnchor="text" w:hAnchor="margin" w:xAlign="center" w:y="1"/>
      <w:ind w:right="360"/>
      <w:rPr>
        <w:rStyle w:val="a6"/>
      </w:rPr>
    </w:pPr>
  </w:p>
  <w:p w14:paraId="2A40D1B3" w14:textId="77777777" w:rsidR="002A40BF" w:rsidRDefault="00D661A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A5A3E"/>
    <w:multiLevelType w:val="hybridMultilevel"/>
    <w:tmpl w:val="15C20746"/>
    <w:lvl w:ilvl="0" w:tplc="73E81A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34C6D83"/>
    <w:multiLevelType w:val="hybridMultilevel"/>
    <w:tmpl w:val="A82AFCFC"/>
    <w:lvl w:ilvl="0" w:tplc="0FE088E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8D"/>
    <w:rsid w:val="0000167D"/>
    <w:rsid w:val="00005CC6"/>
    <w:rsid w:val="00045209"/>
    <w:rsid w:val="00077D4D"/>
    <w:rsid w:val="000C5254"/>
    <w:rsid w:val="000F68EB"/>
    <w:rsid w:val="00104025"/>
    <w:rsid w:val="00106815"/>
    <w:rsid w:val="0011490C"/>
    <w:rsid w:val="00174B21"/>
    <w:rsid w:val="00217950"/>
    <w:rsid w:val="00220C74"/>
    <w:rsid w:val="0022363F"/>
    <w:rsid w:val="002273C4"/>
    <w:rsid w:val="00230C78"/>
    <w:rsid w:val="00250878"/>
    <w:rsid w:val="002628D1"/>
    <w:rsid w:val="002B1955"/>
    <w:rsid w:val="002C467A"/>
    <w:rsid w:val="002F1169"/>
    <w:rsid w:val="00303B0C"/>
    <w:rsid w:val="0031428D"/>
    <w:rsid w:val="0032243D"/>
    <w:rsid w:val="0036132B"/>
    <w:rsid w:val="00381E2E"/>
    <w:rsid w:val="003D6A01"/>
    <w:rsid w:val="003E2C7B"/>
    <w:rsid w:val="003E6BBE"/>
    <w:rsid w:val="003F0250"/>
    <w:rsid w:val="00440E92"/>
    <w:rsid w:val="004D141C"/>
    <w:rsid w:val="00500F72"/>
    <w:rsid w:val="00511399"/>
    <w:rsid w:val="00555408"/>
    <w:rsid w:val="00566010"/>
    <w:rsid w:val="005C3AE4"/>
    <w:rsid w:val="005E1F0A"/>
    <w:rsid w:val="005F2EC4"/>
    <w:rsid w:val="0060203A"/>
    <w:rsid w:val="0063035A"/>
    <w:rsid w:val="006B6381"/>
    <w:rsid w:val="006E443B"/>
    <w:rsid w:val="006F3E66"/>
    <w:rsid w:val="006F4442"/>
    <w:rsid w:val="00742012"/>
    <w:rsid w:val="00753722"/>
    <w:rsid w:val="007F6067"/>
    <w:rsid w:val="008272D0"/>
    <w:rsid w:val="00843283"/>
    <w:rsid w:val="00845313"/>
    <w:rsid w:val="008801E1"/>
    <w:rsid w:val="00884363"/>
    <w:rsid w:val="008D38EC"/>
    <w:rsid w:val="00914E85"/>
    <w:rsid w:val="00960910"/>
    <w:rsid w:val="009660A9"/>
    <w:rsid w:val="00981591"/>
    <w:rsid w:val="00A11F29"/>
    <w:rsid w:val="00A164AD"/>
    <w:rsid w:val="00A304AE"/>
    <w:rsid w:val="00A746BA"/>
    <w:rsid w:val="00A84849"/>
    <w:rsid w:val="00A86CCD"/>
    <w:rsid w:val="00AA406E"/>
    <w:rsid w:val="00AC00C3"/>
    <w:rsid w:val="00B320C1"/>
    <w:rsid w:val="00B329AD"/>
    <w:rsid w:val="00B44970"/>
    <w:rsid w:val="00B5708D"/>
    <w:rsid w:val="00B771D3"/>
    <w:rsid w:val="00B90774"/>
    <w:rsid w:val="00BC0C28"/>
    <w:rsid w:val="00BD7C36"/>
    <w:rsid w:val="00BE2420"/>
    <w:rsid w:val="00BE5CE7"/>
    <w:rsid w:val="00C31A55"/>
    <w:rsid w:val="00C31D07"/>
    <w:rsid w:val="00C42DF9"/>
    <w:rsid w:val="00C61BF3"/>
    <w:rsid w:val="00C74873"/>
    <w:rsid w:val="00C91184"/>
    <w:rsid w:val="00C94C97"/>
    <w:rsid w:val="00CA770E"/>
    <w:rsid w:val="00CB5EEE"/>
    <w:rsid w:val="00D00407"/>
    <w:rsid w:val="00D034E9"/>
    <w:rsid w:val="00D2242B"/>
    <w:rsid w:val="00D35D34"/>
    <w:rsid w:val="00D543EC"/>
    <w:rsid w:val="00D56D53"/>
    <w:rsid w:val="00D661AD"/>
    <w:rsid w:val="00D73A1B"/>
    <w:rsid w:val="00D75BE9"/>
    <w:rsid w:val="00DD54AE"/>
    <w:rsid w:val="00DE3A11"/>
    <w:rsid w:val="00E66B37"/>
    <w:rsid w:val="00EA5818"/>
    <w:rsid w:val="00ED2C60"/>
    <w:rsid w:val="00EE6341"/>
    <w:rsid w:val="00EE7B67"/>
    <w:rsid w:val="00F612ED"/>
    <w:rsid w:val="00FA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8397"/>
  <w15:chartTrackingRefBased/>
  <w15:docId w15:val="{B60B945C-E0A4-4A50-B986-6DA654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878"/>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250878"/>
    <w:pPr>
      <w:keepNext/>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0878"/>
    <w:rPr>
      <w:rFonts w:ascii="Times New Roman" w:eastAsia="Times New Roman" w:hAnsi="Times New Roman" w:cs="Times New Roman"/>
      <w:b/>
      <w:sz w:val="40"/>
      <w:szCs w:val="20"/>
      <w:lang w:eastAsia="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50878"/>
    <w:pPr>
      <w:spacing w:after="160" w:line="240" w:lineRule="exact"/>
    </w:pPr>
    <w:rPr>
      <w:sz w:val="28"/>
      <w:lang w:val="en-US" w:eastAsia="en-US"/>
    </w:rPr>
  </w:style>
  <w:style w:type="paragraph" w:customStyle="1" w:styleId="ConsPlusNormal">
    <w:name w:val="ConsPlusNormal"/>
    <w:rsid w:val="002508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508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header"/>
    <w:basedOn w:val="a"/>
    <w:link w:val="a5"/>
    <w:rsid w:val="00250878"/>
    <w:pPr>
      <w:tabs>
        <w:tab w:val="center" w:pos="4677"/>
        <w:tab w:val="right" w:pos="9355"/>
      </w:tabs>
    </w:pPr>
  </w:style>
  <w:style w:type="character" w:customStyle="1" w:styleId="a5">
    <w:name w:val="Верхний колонтитул Знак"/>
    <w:basedOn w:val="a0"/>
    <w:link w:val="a4"/>
    <w:rsid w:val="00250878"/>
    <w:rPr>
      <w:rFonts w:ascii="Times New Roman" w:eastAsia="Times New Roman" w:hAnsi="Times New Roman" w:cs="Times New Roman"/>
      <w:sz w:val="20"/>
      <w:szCs w:val="20"/>
      <w:lang w:eastAsia="ru-RU"/>
    </w:rPr>
  </w:style>
  <w:style w:type="character" w:styleId="a6">
    <w:name w:val="page number"/>
    <w:basedOn w:val="a0"/>
    <w:rsid w:val="00250878"/>
  </w:style>
  <w:style w:type="paragraph" w:customStyle="1" w:styleId="55">
    <w:name w:val="Стиль По ширине Перед:  5 пт После:  5 пт"/>
    <w:basedOn w:val="a"/>
    <w:rsid w:val="00AC00C3"/>
    <w:pPr>
      <w:jc w:val="both"/>
    </w:pPr>
    <w:rPr>
      <w:sz w:val="24"/>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31A55"/>
    <w:pPr>
      <w:spacing w:after="160" w:line="240" w:lineRule="exact"/>
    </w:pPr>
    <w:rPr>
      <w:sz w:val="28"/>
      <w:lang w:val="en-US" w:eastAsia="en-US"/>
    </w:rPr>
  </w:style>
  <w:style w:type="paragraph" w:styleId="a8">
    <w:name w:val="footer"/>
    <w:basedOn w:val="a"/>
    <w:link w:val="a9"/>
    <w:uiPriority w:val="99"/>
    <w:unhideWhenUsed/>
    <w:rsid w:val="00BE5CE7"/>
    <w:pPr>
      <w:tabs>
        <w:tab w:val="center" w:pos="4677"/>
        <w:tab w:val="right" w:pos="9355"/>
      </w:tabs>
    </w:pPr>
  </w:style>
  <w:style w:type="character" w:customStyle="1" w:styleId="a9">
    <w:name w:val="Нижний колонтитул Знак"/>
    <w:basedOn w:val="a0"/>
    <w:link w:val="a8"/>
    <w:uiPriority w:val="99"/>
    <w:rsid w:val="00BE5CE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A5651-DEBD-4021-AF10-661555B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3</Pages>
  <Words>532</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Николаевна Чекалина</cp:lastModifiedBy>
  <cp:revision>94</cp:revision>
  <dcterms:created xsi:type="dcterms:W3CDTF">2018-03-01T09:14:00Z</dcterms:created>
  <dcterms:modified xsi:type="dcterms:W3CDTF">2021-02-12T11:20:00Z</dcterms:modified>
</cp:coreProperties>
</file>