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7C83" w14:textId="4F3B2F6A" w:rsidR="004A0CB6" w:rsidRPr="00851296" w:rsidRDefault="004A0CB6" w:rsidP="00A3122E">
      <w:pPr>
        <w:spacing w:after="0" w:line="240" w:lineRule="auto"/>
        <w:jc w:val="right"/>
        <w:rPr>
          <w:rFonts w:ascii="PT Astra Serif" w:hAnsi="PT Astra Serif"/>
          <w:b/>
          <w:bCs/>
          <w:sz w:val="24"/>
          <w:szCs w:val="24"/>
        </w:rPr>
      </w:pPr>
      <w:r w:rsidRPr="00851296">
        <w:rPr>
          <w:rFonts w:ascii="PT Astra Serif" w:hAnsi="PT Astra Serif"/>
          <w:b/>
          <w:bCs/>
          <w:sz w:val="24"/>
          <w:szCs w:val="24"/>
        </w:rPr>
        <w:t xml:space="preserve">Приложение № 2 </w:t>
      </w:r>
    </w:p>
    <w:p w14:paraId="79219B48" w14:textId="77777777" w:rsidR="004A0CB6" w:rsidRPr="00851296" w:rsidRDefault="004A0CB6" w:rsidP="004A0CB6">
      <w:pPr>
        <w:spacing w:line="240" w:lineRule="auto"/>
        <w:jc w:val="right"/>
        <w:rPr>
          <w:rFonts w:ascii="PT Astra Serif" w:hAnsi="PT Astra Serif"/>
          <w:i/>
          <w:iCs/>
          <w:sz w:val="24"/>
          <w:szCs w:val="24"/>
        </w:rPr>
      </w:pPr>
      <w:r w:rsidRPr="00851296">
        <w:rPr>
          <w:rFonts w:ascii="PT Astra Serif" w:hAnsi="PT Astra Serif"/>
          <w:b/>
          <w:bCs/>
          <w:sz w:val="24"/>
          <w:szCs w:val="24"/>
        </w:rPr>
        <w:t>(проект договора)</w:t>
      </w:r>
      <w:r w:rsidRPr="00851296">
        <w:rPr>
          <w:rFonts w:ascii="PT Astra Serif" w:hAnsi="PT Astra Serif"/>
          <w:i/>
          <w:iCs/>
          <w:sz w:val="24"/>
          <w:szCs w:val="24"/>
        </w:rPr>
        <w:t xml:space="preserve">  </w:t>
      </w:r>
    </w:p>
    <w:p w14:paraId="194F165D" w14:textId="77777777" w:rsidR="004A0CB6" w:rsidRPr="00851296" w:rsidRDefault="004A0CB6" w:rsidP="004A0CB6">
      <w:pPr>
        <w:spacing w:line="240" w:lineRule="auto"/>
        <w:jc w:val="right"/>
        <w:rPr>
          <w:rFonts w:ascii="PT Astra Serif" w:hAnsi="PT Astra Serif"/>
          <w:sz w:val="24"/>
          <w:szCs w:val="24"/>
        </w:rPr>
      </w:pPr>
      <w:r w:rsidRPr="00851296">
        <w:rPr>
          <w:rFonts w:ascii="PT Astra Serif" w:hAnsi="PT Astra Serif"/>
          <w:i/>
          <w:iCs/>
          <w:sz w:val="24"/>
          <w:szCs w:val="24"/>
        </w:rPr>
        <w:t xml:space="preserve">               </w:t>
      </w:r>
      <w:r w:rsidRPr="00851296">
        <w:rPr>
          <w:rFonts w:ascii="PT Astra Serif" w:hAnsi="PT Astra Serif"/>
          <w:sz w:val="24"/>
          <w:szCs w:val="24"/>
        </w:rPr>
        <w:t xml:space="preserve">                                                                                                        </w:t>
      </w:r>
    </w:p>
    <w:p w14:paraId="0A19B558" w14:textId="77777777" w:rsidR="004A0CB6" w:rsidRPr="00851296" w:rsidRDefault="004A0CB6" w:rsidP="004A0CB6">
      <w:pPr>
        <w:pStyle w:val="ConsPlusNormal"/>
        <w:tabs>
          <w:tab w:val="left" w:pos="6435"/>
        </w:tabs>
        <w:ind w:firstLine="0"/>
        <w:jc w:val="center"/>
        <w:rPr>
          <w:rFonts w:ascii="PT Astra Serif" w:hAnsi="PT Astra Serif" w:cs="Times New Roman"/>
          <w:b/>
          <w:bCs/>
          <w:sz w:val="24"/>
          <w:szCs w:val="24"/>
        </w:rPr>
      </w:pPr>
      <w:r w:rsidRPr="00851296">
        <w:rPr>
          <w:rFonts w:ascii="PT Astra Serif" w:hAnsi="PT Astra Serif" w:cs="Times New Roman"/>
          <w:b/>
          <w:bCs/>
          <w:sz w:val="24"/>
          <w:szCs w:val="24"/>
        </w:rPr>
        <w:t xml:space="preserve">ДОГОВОР КУПЛИ-ПРОДАЖИ </w:t>
      </w:r>
    </w:p>
    <w:p w14:paraId="174EB65B" w14:textId="77777777" w:rsidR="004A0CB6" w:rsidRPr="00851296" w:rsidRDefault="004A0CB6" w:rsidP="004A0CB6">
      <w:pPr>
        <w:pStyle w:val="ConsPlusNormal"/>
        <w:tabs>
          <w:tab w:val="left" w:pos="6435"/>
        </w:tabs>
        <w:ind w:firstLine="0"/>
        <w:jc w:val="center"/>
        <w:rPr>
          <w:rFonts w:ascii="PT Astra Serif" w:hAnsi="PT Astra Serif" w:cs="Times New Roman"/>
          <w:b/>
          <w:bCs/>
          <w:sz w:val="24"/>
          <w:szCs w:val="24"/>
        </w:rPr>
      </w:pPr>
      <w:r w:rsidRPr="00851296">
        <w:rPr>
          <w:rFonts w:ascii="PT Astra Serif" w:hAnsi="PT Astra Serif" w:cs="Times New Roman"/>
          <w:b/>
          <w:bCs/>
          <w:sz w:val="24"/>
          <w:szCs w:val="24"/>
        </w:rPr>
        <w:t>ОБЪЕКТА НЕЗАВЕРШЕННОГО СТРОИТЕЛЬСТВА № ____</w:t>
      </w:r>
    </w:p>
    <w:p w14:paraId="41B67C2D" w14:textId="77777777" w:rsidR="004A0CB6" w:rsidRPr="00851296" w:rsidRDefault="004A0CB6" w:rsidP="004A0CB6">
      <w:pPr>
        <w:pStyle w:val="ConsPlusNormal"/>
        <w:tabs>
          <w:tab w:val="left" w:pos="6435"/>
        </w:tabs>
        <w:ind w:firstLine="540"/>
        <w:jc w:val="center"/>
        <w:rPr>
          <w:rFonts w:ascii="PT Astra Serif" w:hAnsi="PT Astra Serif" w:cs="Times New Roman"/>
          <w:b/>
          <w:bCs/>
          <w:sz w:val="24"/>
          <w:szCs w:val="24"/>
        </w:rPr>
      </w:pPr>
    </w:p>
    <w:p w14:paraId="10C6B041" w14:textId="77777777" w:rsidR="004A0CB6" w:rsidRPr="00851296" w:rsidRDefault="004A0CB6" w:rsidP="004A0CB6">
      <w:pPr>
        <w:pStyle w:val="ConsPlusNonformat"/>
        <w:tabs>
          <w:tab w:val="left" w:pos="9045"/>
        </w:tabs>
        <w:rPr>
          <w:rFonts w:ascii="PT Astra Serif" w:hAnsi="PT Astra Serif" w:cs="Times New Roman"/>
          <w:sz w:val="24"/>
          <w:szCs w:val="24"/>
        </w:rPr>
      </w:pPr>
      <w:r w:rsidRPr="00851296">
        <w:rPr>
          <w:rFonts w:ascii="PT Astra Serif" w:hAnsi="PT Astra Serif" w:cs="Times New Roman"/>
          <w:sz w:val="24"/>
          <w:szCs w:val="24"/>
        </w:rPr>
        <w:t xml:space="preserve"> «__</w:t>
      </w:r>
      <w:proofErr w:type="gramStart"/>
      <w:r w:rsidRPr="00851296">
        <w:rPr>
          <w:rFonts w:ascii="PT Astra Serif" w:hAnsi="PT Astra Serif" w:cs="Times New Roman"/>
          <w:sz w:val="24"/>
          <w:szCs w:val="24"/>
        </w:rPr>
        <w:t>_»_</w:t>
      </w:r>
      <w:proofErr w:type="gramEnd"/>
      <w:r w:rsidRPr="00851296">
        <w:rPr>
          <w:rFonts w:ascii="PT Astra Serif" w:hAnsi="PT Astra Serif" w:cs="Times New Roman"/>
          <w:sz w:val="24"/>
          <w:szCs w:val="24"/>
        </w:rPr>
        <w:t xml:space="preserve">_____________ 20___г.      </w:t>
      </w:r>
      <w:r w:rsidR="00A62AF2">
        <w:rPr>
          <w:rFonts w:ascii="PT Astra Serif" w:hAnsi="PT Astra Serif" w:cs="Times New Roman"/>
          <w:sz w:val="24"/>
          <w:szCs w:val="24"/>
        </w:rPr>
        <w:t xml:space="preserve">                                   </w:t>
      </w:r>
      <w:r w:rsidRPr="00851296">
        <w:rPr>
          <w:rFonts w:ascii="PT Astra Serif" w:hAnsi="PT Astra Serif" w:cs="Times New Roman"/>
          <w:sz w:val="24"/>
          <w:szCs w:val="24"/>
        </w:rPr>
        <w:t xml:space="preserve">     г. Котлас Архангельской области</w:t>
      </w:r>
    </w:p>
    <w:p w14:paraId="3164624A" w14:textId="77777777" w:rsidR="004A0CB6" w:rsidRPr="00851296" w:rsidRDefault="004A0CB6" w:rsidP="004A0CB6">
      <w:pPr>
        <w:pStyle w:val="ConsPlusNonformat"/>
        <w:tabs>
          <w:tab w:val="left" w:pos="9045"/>
        </w:tabs>
        <w:rPr>
          <w:rFonts w:ascii="PT Astra Serif" w:hAnsi="PT Astra Serif" w:cs="Times New Roman"/>
          <w:sz w:val="24"/>
          <w:szCs w:val="24"/>
        </w:rPr>
      </w:pPr>
    </w:p>
    <w:p w14:paraId="731B7EF5" w14:textId="77777777" w:rsidR="004A0CB6" w:rsidRPr="00851296" w:rsidRDefault="004A0CB6" w:rsidP="00742233">
      <w:pPr>
        <w:shd w:val="clear" w:color="auto" w:fill="FFFFFF"/>
        <w:spacing w:line="240" w:lineRule="auto"/>
        <w:ind w:firstLine="708"/>
        <w:jc w:val="both"/>
        <w:rPr>
          <w:rFonts w:ascii="PT Astra Serif" w:hAnsi="PT Astra Serif"/>
          <w:sz w:val="24"/>
          <w:szCs w:val="24"/>
        </w:rPr>
      </w:pPr>
      <w:r w:rsidRPr="00851296">
        <w:rPr>
          <w:rFonts w:ascii="PT Astra Serif" w:hAnsi="PT Astra Serif"/>
          <w:sz w:val="24"/>
          <w:szCs w:val="24"/>
        </w:rPr>
        <w:t xml:space="preserve">Организатор торгов – Комитет по управлению имуществом администрации </w:t>
      </w:r>
      <w:r w:rsidR="00F40DD6" w:rsidRPr="00851296">
        <w:rPr>
          <w:rFonts w:ascii="PT Astra Serif" w:hAnsi="PT Astra Serif"/>
          <w:sz w:val="24"/>
          <w:szCs w:val="24"/>
        </w:rPr>
        <w:t>городского округа Архангельской области</w:t>
      </w:r>
      <w:r w:rsidRPr="00851296">
        <w:rPr>
          <w:rFonts w:ascii="PT Astra Serif" w:hAnsi="PT Astra Serif"/>
          <w:sz w:val="24"/>
          <w:szCs w:val="24"/>
        </w:rPr>
        <w:t xml:space="preserve"> «Котлас», в лице Председателя </w:t>
      </w:r>
      <w:r w:rsidR="00742233" w:rsidRPr="00851296">
        <w:rPr>
          <w:rFonts w:ascii="PT Astra Serif" w:hAnsi="PT Astra Serif"/>
          <w:sz w:val="24"/>
          <w:szCs w:val="24"/>
        </w:rPr>
        <w:t>_____</w:t>
      </w:r>
      <w:r w:rsidRPr="00851296">
        <w:rPr>
          <w:rFonts w:ascii="PT Astra Serif" w:hAnsi="PT Astra Serif"/>
          <w:sz w:val="24"/>
          <w:szCs w:val="24"/>
        </w:rPr>
        <w:t xml:space="preserve">, действующего на основании Положения о Комитете, распоряжения </w:t>
      </w:r>
      <w:r w:rsidR="00495902" w:rsidRPr="00851296">
        <w:rPr>
          <w:rFonts w:ascii="PT Astra Serif" w:hAnsi="PT Astra Serif"/>
          <w:sz w:val="24"/>
          <w:szCs w:val="24"/>
        </w:rPr>
        <w:t>_________</w:t>
      </w:r>
      <w:r w:rsidR="00742233" w:rsidRPr="00851296">
        <w:rPr>
          <w:rFonts w:ascii="PT Astra Serif" w:hAnsi="PT Astra Serif"/>
          <w:sz w:val="24"/>
          <w:szCs w:val="24"/>
        </w:rPr>
        <w:t>_____</w:t>
      </w:r>
      <w:r w:rsidRPr="00851296">
        <w:rPr>
          <w:rFonts w:ascii="PT Astra Serif" w:hAnsi="PT Astra Serif"/>
          <w:sz w:val="24"/>
          <w:szCs w:val="24"/>
        </w:rPr>
        <w:t>, действующ</w:t>
      </w:r>
      <w:r w:rsidR="00742233" w:rsidRPr="00851296">
        <w:rPr>
          <w:rFonts w:ascii="PT Astra Serif" w:hAnsi="PT Astra Serif"/>
          <w:sz w:val="24"/>
          <w:szCs w:val="24"/>
        </w:rPr>
        <w:t>ий</w:t>
      </w:r>
      <w:r w:rsidRPr="00851296">
        <w:rPr>
          <w:rFonts w:ascii="PT Astra Serif" w:hAnsi="PT Astra Serif"/>
          <w:sz w:val="24"/>
          <w:szCs w:val="24"/>
        </w:rPr>
        <w:t xml:space="preserve"> от имени собственника объекта незавершенного строительства </w:t>
      </w:r>
      <w:proofErr w:type="spellStart"/>
      <w:r w:rsidR="00742233" w:rsidRPr="00851296">
        <w:rPr>
          <w:rFonts w:ascii="PT Astra Serif" w:hAnsi="PT Astra Serif"/>
          <w:sz w:val="24"/>
          <w:szCs w:val="24"/>
        </w:rPr>
        <w:t>Вяткиной</w:t>
      </w:r>
      <w:proofErr w:type="spellEnd"/>
      <w:r w:rsidR="00742233" w:rsidRPr="00851296">
        <w:rPr>
          <w:rFonts w:ascii="PT Astra Serif" w:hAnsi="PT Astra Serif"/>
          <w:sz w:val="24"/>
          <w:szCs w:val="24"/>
        </w:rPr>
        <w:t xml:space="preserve"> Екатерины Петровны</w:t>
      </w:r>
      <w:r w:rsidRPr="00851296">
        <w:rPr>
          <w:rFonts w:ascii="PT Astra Serif" w:hAnsi="PT Astra Serif"/>
          <w:sz w:val="24"/>
          <w:szCs w:val="24"/>
        </w:rPr>
        <w:t xml:space="preserve"> на основании решения </w:t>
      </w:r>
      <w:r w:rsidR="00125D28" w:rsidRPr="00851296">
        <w:rPr>
          <w:rFonts w:ascii="PT Astra Serif" w:hAnsi="PT Astra Serif"/>
          <w:sz w:val="24"/>
          <w:szCs w:val="24"/>
        </w:rPr>
        <w:t xml:space="preserve">Котласского городского суда Архангельской области от </w:t>
      </w:r>
      <w:r w:rsidR="00742233" w:rsidRPr="00851296">
        <w:rPr>
          <w:rFonts w:ascii="PT Astra Serif" w:hAnsi="PT Astra Serif"/>
          <w:sz w:val="24"/>
          <w:szCs w:val="24"/>
        </w:rPr>
        <w:t>26 января 20</w:t>
      </w:r>
      <w:r w:rsidR="00C273D0" w:rsidRPr="00851296">
        <w:rPr>
          <w:rFonts w:ascii="PT Astra Serif" w:hAnsi="PT Astra Serif"/>
          <w:sz w:val="24"/>
          <w:szCs w:val="24"/>
        </w:rPr>
        <w:t>2</w:t>
      </w:r>
      <w:r w:rsidR="00742233" w:rsidRPr="00851296">
        <w:rPr>
          <w:rFonts w:ascii="PT Astra Serif" w:hAnsi="PT Astra Serif"/>
          <w:sz w:val="24"/>
          <w:szCs w:val="24"/>
        </w:rPr>
        <w:t>1</w:t>
      </w:r>
      <w:r w:rsidR="00125D28" w:rsidRPr="00851296">
        <w:rPr>
          <w:rFonts w:ascii="PT Astra Serif" w:hAnsi="PT Astra Serif"/>
          <w:sz w:val="24"/>
          <w:szCs w:val="24"/>
        </w:rPr>
        <w:t xml:space="preserve"> года по делу № 2-</w:t>
      </w:r>
      <w:r w:rsidR="00742233" w:rsidRPr="00851296">
        <w:rPr>
          <w:rFonts w:ascii="PT Astra Serif" w:hAnsi="PT Astra Serif"/>
          <w:sz w:val="24"/>
          <w:szCs w:val="24"/>
        </w:rPr>
        <w:t>272</w:t>
      </w:r>
      <w:r w:rsidR="00125D28" w:rsidRPr="00851296">
        <w:rPr>
          <w:rFonts w:ascii="PT Astra Serif" w:hAnsi="PT Astra Serif"/>
          <w:sz w:val="24"/>
          <w:szCs w:val="24"/>
        </w:rPr>
        <w:t>/20</w:t>
      </w:r>
      <w:r w:rsidR="00C273D0" w:rsidRPr="00851296">
        <w:rPr>
          <w:rFonts w:ascii="PT Astra Serif" w:hAnsi="PT Astra Serif"/>
          <w:sz w:val="24"/>
          <w:szCs w:val="24"/>
        </w:rPr>
        <w:t>2</w:t>
      </w:r>
      <w:r w:rsidR="00742233" w:rsidRPr="00851296">
        <w:rPr>
          <w:rFonts w:ascii="PT Astra Serif" w:hAnsi="PT Astra Serif"/>
          <w:sz w:val="24"/>
          <w:szCs w:val="24"/>
        </w:rPr>
        <w:t>1</w:t>
      </w:r>
      <w:r w:rsidRPr="00851296">
        <w:rPr>
          <w:rFonts w:ascii="PT Astra Serif" w:hAnsi="PT Astra Serif"/>
          <w:sz w:val="24"/>
          <w:szCs w:val="24"/>
        </w:rPr>
        <w:t xml:space="preserve">, вступившего в законную силу </w:t>
      </w:r>
      <w:r w:rsidR="00742233" w:rsidRPr="00851296">
        <w:rPr>
          <w:rFonts w:ascii="PT Astra Serif" w:hAnsi="PT Astra Serif"/>
          <w:sz w:val="24"/>
          <w:szCs w:val="24"/>
        </w:rPr>
        <w:t>02 марта</w:t>
      </w:r>
      <w:r w:rsidR="00F40DD6" w:rsidRPr="00851296">
        <w:rPr>
          <w:rFonts w:ascii="PT Astra Serif" w:hAnsi="PT Astra Serif"/>
          <w:sz w:val="24"/>
          <w:szCs w:val="24"/>
        </w:rPr>
        <w:t xml:space="preserve"> </w:t>
      </w:r>
      <w:r w:rsidRPr="00851296">
        <w:rPr>
          <w:rFonts w:ascii="PT Astra Serif" w:hAnsi="PT Astra Serif"/>
          <w:sz w:val="24"/>
          <w:szCs w:val="24"/>
        </w:rPr>
        <w:t>202</w:t>
      </w:r>
      <w:r w:rsidR="00742233" w:rsidRPr="00851296">
        <w:rPr>
          <w:rFonts w:ascii="PT Astra Serif" w:hAnsi="PT Astra Serif"/>
          <w:sz w:val="24"/>
          <w:szCs w:val="24"/>
        </w:rPr>
        <w:t>1</w:t>
      </w:r>
      <w:r w:rsidR="00F40DD6" w:rsidRPr="00851296">
        <w:rPr>
          <w:rFonts w:ascii="PT Astra Serif" w:hAnsi="PT Astra Serif"/>
          <w:sz w:val="24"/>
          <w:szCs w:val="24"/>
        </w:rPr>
        <w:t xml:space="preserve"> года</w:t>
      </w:r>
      <w:r w:rsidRPr="00851296">
        <w:rPr>
          <w:rFonts w:ascii="PT Astra Serif" w:hAnsi="PT Astra Serif"/>
          <w:sz w:val="24"/>
          <w:szCs w:val="24"/>
        </w:rPr>
        <w:t>, именуемый в дальнейшем «Продавец», с одной</w:t>
      </w:r>
      <w:r w:rsidR="00125D28" w:rsidRPr="00851296">
        <w:rPr>
          <w:rFonts w:ascii="PT Astra Serif" w:hAnsi="PT Astra Serif"/>
          <w:sz w:val="24"/>
          <w:szCs w:val="24"/>
        </w:rPr>
        <w:t xml:space="preserve"> стороны,  и  _____________________________________________________________</w:t>
      </w:r>
      <w:r w:rsidRPr="00851296">
        <w:rPr>
          <w:rFonts w:ascii="PT Astra Serif" w:hAnsi="PT Astra Serif"/>
          <w:sz w:val="24"/>
          <w:szCs w:val="24"/>
        </w:rPr>
        <w:t>, именуем___ в дальнейшем «Покупатель», с другой стороны, вместе именуемые «Стороны», на основании протокола о результатах аукциона №____ от ____________20___ года заключили настоящий договор (далее – Договор) о нижеследующем:</w:t>
      </w:r>
    </w:p>
    <w:p w14:paraId="00E26130" w14:textId="77777777" w:rsidR="004A0CB6" w:rsidRPr="00851296" w:rsidRDefault="004A0CB6" w:rsidP="004A0CB6">
      <w:pPr>
        <w:pStyle w:val="ConsPlusNormal"/>
        <w:numPr>
          <w:ilvl w:val="0"/>
          <w:numId w:val="3"/>
        </w:numPr>
        <w:jc w:val="center"/>
        <w:rPr>
          <w:rFonts w:ascii="PT Astra Serif" w:hAnsi="PT Astra Serif" w:cs="Times New Roman"/>
          <w:b/>
          <w:bCs/>
          <w:sz w:val="24"/>
          <w:szCs w:val="24"/>
        </w:rPr>
      </w:pPr>
      <w:r w:rsidRPr="00851296">
        <w:rPr>
          <w:rFonts w:ascii="PT Astra Serif" w:hAnsi="PT Astra Serif" w:cs="Times New Roman"/>
          <w:b/>
          <w:bCs/>
          <w:sz w:val="24"/>
          <w:szCs w:val="24"/>
        </w:rPr>
        <w:t>Предмет Договора</w:t>
      </w:r>
    </w:p>
    <w:p w14:paraId="07B71C5F" w14:textId="77777777" w:rsidR="00125D28" w:rsidRPr="00851296" w:rsidRDefault="00125D28" w:rsidP="00125D28">
      <w:pPr>
        <w:spacing w:after="0" w:line="240" w:lineRule="auto"/>
        <w:ind w:firstLine="720"/>
        <w:jc w:val="both"/>
        <w:rPr>
          <w:rFonts w:ascii="PT Astra Serif" w:hAnsi="PT Astra Serif"/>
          <w:sz w:val="24"/>
          <w:szCs w:val="24"/>
        </w:rPr>
      </w:pPr>
      <w:r w:rsidRPr="00851296">
        <w:rPr>
          <w:rFonts w:ascii="PT Astra Serif" w:hAnsi="PT Astra Serif"/>
          <w:sz w:val="24"/>
          <w:szCs w:val="24"/>
        </w:rPr>
        <w:t xml:space="preserve">1.1. По настоящему Договору «Продавец» обязуется передать в собственность «Покупателя», а «Покупатель» обязуется принять и оплатить объект незавершенного строительства с кадастровым номером </w:t>
      </w:r>
      <w:r w:rsidR="00C273D0" w:rsidRPr="00851296">
        <w:rPr>
          <w:rFonts w:ascii="PT Astra Serif" w:hAnsi="PT Astra Serif"/>
          <w:sz w:val="24"/>
          <w:szCs w:val="24"/>
        </w:rPr>
        <w:t>29:24:0</w:t>
      </w:r>
      <w:r w:rsidR="00742233" w:rsidRPr="00851296">
        <w:rPr>
          <w:rFonts w:ascii="PT Astra Serif" w:hAnsi="PT Astra Serif"/>
          <w:sz w:val="24"/>
          <w:szCs w:val="24"/>
        </w:rPr>
        <w:t>6</w:t>
      </w:r>
      <w:r w:rsidR="00C273D0" w:rsidRPr="00851296">
        <w:rPr>
          <w:rFonts w:ascii="PT Astra Serif" w:hAnsi="PT Astra Serif"/>
          <w:sz w:val="24"/>
          <w:szCs w:val="24"/>
        </w:rPr>
        <w:t>0202:</w:t>
      </w:r>
      <w:r w:rsidR="00742233" w:rsidRPr="00851296">
        <w:rPr>
          <w:rFonts w:ascii="PT Astra Serif" w:hAnsi="PT Astra Serif"/>
          <w:sz w:val="24"/>
          <w:szCs w:val="24"/>
        </w:rPr>
        <w:t>690</w:t>
      </w:r>
      <w:r w:rsidRPr="00851296">
        <w:rPr>
          <w:rFonts w:ascii="PT Astra Serif" w:hAnsi="PT Astra Serif"/>
          <w:sz w:val="24"/>
          <w:szCs w:val="24"/>
        </w:rPr>
        <w:t xml:space="preserve">, </w:t>
      </w:r>
      <w:r w:rsidR="00C273D0" w:rsidRPr="00851296">
        <w:rPr>
          <w:rFonts w:ascii="PT Astra Serif" w:hAnsi="PT Astra Serif"/>
          <w:sz w:val="24"/>
          <w:szCs w:val="24"/>
        </w:rPr>
        <w:t xml:space="preserve">адрес: Архангельская область, </w:t>
      </w:r>
      <w:r w:rsidR="00742233" w:rsidRPr="00851296">
        <w:rPr>
          <w:rFonts w:ascii="PT Astra Serif" w:hAnsi="PT Astra Serif"/>
          <w:sz w:val="24"/>
          <w:szCs w:val="24"/>
        </w:rPr>
        <w:t>р-он Котласский</w:t>
      </w:r>
      <w:r w:rsidR="00C273D0" w:rsidRPr="00851296">
        <w:rPr>
          <w:rFonts w:ascii="PT Astra Serif" w:hAnsi="PT Astra Serif"/>
          <w:sz w:val="24"/>
          <w:szCs w:val="24"/>
        </w:rPr>
        <w:t xml:space="preserve">, г. Котлас, ул. </w:t>
      </w:r>
      <w:r w:rsidR="00742233" w:rsidRPr="00851296">
        <w:rPr>
          <w:rFonts w:ascii="PT Astra Serif" w:hAnsi="PT Astra Serif"/>
          <w:sz w:val="24"/>
          <w:szCs w:val="24"/>
        </w:rPr>
        <w:t>С.-Щедрина, д. 15А</w:t>
      </w:r>
      <w:r w:rsidR="00C273D0" w:rsidRPr="00851296">
        <w:rPr>
          <w:rFonts w:ascii="PT Astra Serif" w:hAnsi="PT Astra Serif"/>
          <w:sz w:val="24"/>
          <w:szCs w:val="24"/>
        </w:rPr>
        <w:t xml:space="preserve">, степень готовности – </w:t>
      </w:r>
      <w:r w:rsidR="00742233" w:rsidRPr="00851296">
        <w:rPr>
          <w:rFonts w:ascii="PT Astra Serif" w:hAnsi="PT Astra Serif"/>
          <w:sz w:val="24"/>
          <w:szCs w:val="24"/>
        </w:rPr>
        <w:t>66</w:t>
      </w:r>
      <w:r w:rsidR="00C273D0" w:rsidRPr="00851296">
        <w:rPr>
          <w:rFonts w:ascii="PT Astra Serif" w:hAnsi="PT Astra Serif"/>
          <w:sz w:val="24"/>
          <w:szCs w:val="24"/>
        </w:rPr>
        <w:t xml:space="preserve"> %, площадь </w:t>
      </w:r>
      <w:r w:rsidR="00742233" w:rsidRPr="00851296">
        <w:rPr>
          <w:rFonts w:ascii="PT Astra Serif" w:hAnsi="PT Astra Serif"/>
          <w:sz w:val="24"/>
          <w:szCs w:val="24"/>
        </w:rPr>
        <w:t>343</w:t>
      </w:r>
      <w:r w:rsidR="00C273D0" w:rsidRPr="00851296">
        <w:rPr>
          <w:rFonts w:ascii="PT Astra Serif" w:hAnsi="PT Astra Serif"/>
          <w:sz w:val="24"/>
          <w:szCs w:val="24"/>
        </w:rPr>
        <w:t xml:space="preserve"> </w:t>
      </w:r>
      <w:proofErr w:type="spellStart"/>
      <w:r w:rsidR="00C273D0" w:rsidRPr="00851296">
        <w:rPr>
          <w:rFonts w:ascii="PT Astra Serif" w:hAnsi="PT Astra Serif"/>
          <w:sz w:val="24"/>
          <w:szCs w:val="24"/>
        </w:rPr>
        <w:t>кв.м</w:t>
      </w:r>
      <w:proofErr w:type="spellEnd"/>
      <w:r w:rsidR="00C273D0" w:rsidRPr="00851296">
        <w:rPr>
          <w:rFonts w:ascii="PT Astra Serif" w:hAnsi="PT Astra Serif"/>
          <w:sz w:val="24"/>
          <w:szCs w:val="24"/>
        </w:rPr>
        <w:t xml:space="preserve"> </w:t>
      </w:r>
      <w:r w:rsidRPr="00851296">
        <w:rPr>
          <w:rFonts w:ascii="PT Astra Serif" w:hAnsi="PT Astra Serif"/>
          <w:sz w:val="24"/>
          <w:szCs w:val="24"/>
        </w:rPr>
        <w:t>(далее – «Объект»).</w:t>
      </w:r>
    </w:p>
    <w:p w14:paraId="16C82941" w14:textId="77777777" w:rsidR="00C273D0" w:rsidRPr="00851296" w:rsidRDefault="00125D28" w:rsidP="00C273D0">
      <w:pPr>
        <w:spacing w:after="0" w:line="240" w:lineRule="auto"/>
        <w:ind w:firstLine="720"/>
        <w:jc w:val="both"/>
        <w:rPr>
          <w:rFonts w:ascii="PT Astra Serif" w:hAnsi="PT Astra Serif"/>
          <w:sz w:val="24"/>
          <w:szCs w:val="24"/>
        </w:rPr>
      </w:pPr>
      <w:r w:rsidRPr="00851296">
        <w:rPr>
          <w:rFonts w:ascii="PT Astra Serif" w:hAnsi="PT Astra Serif"/>
          <w:sz w:val="24"/>
          <w:szCs w:val="24"/>
        </w:rPr>
        <w:t xml:space="preserve">1.2. «Объект» располагается на земельном участке с кадастровым номером </w:t>
      </w:r>
      <w:r w:rsidR="00C273D0" w:rsidRPr="00851296">
        <w:rPr>
          <w:rFonts w:ascii="PT Astra Serif" w:hAnsi="PT Astra Serif"/>
          <w:sz w:val="24"/>
          <w:szCs w:val="24"/>
        </w:rPr>
        <w:t>29:24:0</w:t>
      </w:r>
      <w:r w:rsidR="00742233" w:rsidRPr="00851296">
        <w:rPr>
          <w:rFonts w:ascii="PT Astra Serif" w:hAnsi="PT Astra Serif"/>
          <w:sz w:val="24"/>
          <w:szCs w:val="24"/>
        </w:rPr>
        <w:t>6</w:t>
      </w:r>
      <w:r w:rsidR="00C273D0" w:rsidRPr="00851296">
        <w:rPr>
          <w:rFonts w:ascii="PT Astra Serif" w:hAnsi="PT Astra Serif"/>
          <w:sz w:val="24"/>
          <w:szCs w:val="24"/>
        </w:rPr>
        <w:t>0202:</w:t>
      </w:r>
      <w:r w:rsidR="00742233" w:rsidRPr="00851296">
        <w:rPr>
          <w:rFonts w:ascii="PT Astra Serif" w:hAnsi="PT Astra Serif"/>
          <w:sz w:val="24"/>
          <w:szCs w:val="24"/>
        </w:rPr>
        <w:t>12</w:t>
      </w:r>
      <w:r w:rsidR="00C273D0" w:rsidRPr="00851296">
        <w:rPr>
          <w:rFonts w:ascii="PT Astra Serif" w:hAnsi="PT Astra Serif"/>
          <w:sz w:val="24"/>
          <w:szCs w:val="24"/>
        </w:rPr>
        <w:t xml:space="preserve">, площадью </w:t>
      </w:r>
      <w:r w:rsidR="00742233" w:rsidRPr="00851296">
        <w:rPr>
          <w:rFonts w:ascii="PT Astra Serif" w:hAnsi="PT Astra Serif"/>
          <w:sz w:val="24"/>
          <w:szCs w:val="24"/>
        </w:rPr>
        <w:t>541</w:t>
      </w:r>
      <w:r w:rsidRPr="00851296">
        <w:rPr>
          <w:rFonts w:ascii="PT Astra Serif" w:hAnsi="PT Astra Serif"/>
          <w:sz w:val="24"/>
          <w:szCs w:val="24"/>
        </w:rPr>
        <w:t xml:space="preserve"> кв. м, адрес (местоположение): </w:t>
      </w:r>
      <w:r w:rsidR="00C273D0" w:rsidRPr="00851296">
        <w:rPr>
          <w:rFonts w:ascii="PT Astra Serif" w:hAnsi="PT Astra Serif"/>
          <w:sz w:val="24"/>
          <w:szCs w:val="24"/>
        </w:rPr>
        <w:t xml:space="preserve">установлено относительно ориентира, расположенного за пределами участка. Почтовый адрес ориентира: Архангельская область, г. Котлас, ул. </w:t>
      </w:r>
      <w:r w:rsidR="00742233" w:rsidRPr="00851296">
        <w:rPr>
          <w:rFonts w:ascii="PT Astra Serif" w:hAnsi="PT Astra Serif"/>
          <w:sz w:val="24"/>
          <w:szCs w:val="24"/>
        </w:rPr>
        <w:t>С.-Щедрина, дом 15-а</w:t>
      </w:r>
      <w:r w:rsidRPr="00851296">
        <w:rPr>
          <w:rFonts w:ascii="PT Astra Serif" w:hAnsi="PT Astra Serif"/>
          <w:sz w:val="24"/>
          <w:szCs w:val="24"/>
        </w:rPr>
        <w:t xml:space="preserve">; категория земель: земли населенных пунктов; вид разрешенного использования: </w:t>
      </w:r>
      <w:r w:rsidR="00C273D0" w:rsidRPr="00851296">
        <w:rPr>
          <w:rFonts w:ascii="PT Astra Serif" w:hAnsi="PT Astra Serif"/>
          <w:sz w:val="24"/>
          <w:szCs w:val="24"/>
        </w:rPr>
        <w:t xml:space="preserve">строительство </w:t>
      </w:r>
      <w:r w:rsidR="00742233" w:rsidRPr="00851296">
        <w:rPr>
          <w:rFonts w:ascii="PT Astra Serif" w:hAnsi="PT Astra Serif"/>
          <w:sz w:val="24"/>
          <w:szCs w:val="24"/>
        </w:rPr>
        <w:t>пристроенного здания, для объектов общественно-делового значения</w:t>
      </w:r>
      <w:r w:rsidR="00C273D0" w:rsidRPr="00851296">
        <w:rPr>
          <w:rFonts w:ascii="PT Astra Serif" w:hAnsi="PT Astra Serif"/>
          <w:sz w:val="24"/>
          <w:szCs w:val="24"/>
        </w:rPr>
        <w:t>.</w:t>
      </w:r>
    </w:p>
    <w:p w14:paraId="17E35F32" w14:textId="77777777" w:rsidR="004A0CB6" w:rsidRPr="00851296" w:rsidRDefault="004A0CB6" w:rsidP="00125D28">
      <w:pPr>
        <w:pStyle w:val="ConsPlusNormal"/>
        <w:ind w:firstLine="709"/>
        <w:jc w:val="both"/>
        <w:rPr>
          <w:rFonts w:ascii="PT Astra Serif" w:hAnsi="PT Astra Serif" w:cs="Times New Roman"/>
          <w:sz w:val="24"/>
          <w:szCs w:val="24"/>
        </w:rPr>
      </w:pPr>
      <w:r w:rsidRPr="00851296">
        <w:rPr>
          <w:rFonts w:ascii="PT Astra Serif" w:hAnsi="PT Astra Serif" w:cs="Times New Roman"/>
          <w:sz w:val="24"/>
          <w:szCs w:val="24"/>
        </w:rPr>
        <w:t>1.3. «Продавец» гарантирует, что продаваемый «Объект» не обременен правами третьих лиц, третьи лица не имеют преимущественного права его покупки, право собственности на «Объект» не оспаривается, «Объект» под арестом, запретом отчуждения не находится, «Продавцу» ничего не известно о возможности его изъятия для государственных и иных нужд.</w:t>
      </w:r>
    </w:p>
    <w:p w14:paraId="08C7C251" w14:textId="77777777" w:rsidR="004A0CB6" w:rsidRPr="00851296" w:rsidRDefault="004A0CB6" w:rsidP="004A0CB6">
      <w:pPr>
        <w:pStyle w:val="ConsPlusNormal"/>
        <w:numPr>
          <w:ilvl w:val="0"/>
          <w:numId w:val="3"/>
        </w:numPr>
        <w:jc w:val="center"/>
        <w:rPr>
          <w:rFonts w:ascii="PT Astra Serif" w:hAnsi="PT Astra Serif" w:cs="Times New Roman"/>
          <w:b/>
          <w:bCs/>
          <w:sz w:val="24"/>
          <w:szCs w:val="24"/>
        </w:rPr>
      </w:pPr>
      <w:r w:rsidRPr="00851296">
        <w:rPr>
          <w:rFonts w:ascii="PT Astra Serif" w:hAnsi="PT Astra Serif" w:cs="Times New Roman"/>
          <w:b/>
          <w:bCs/>
          <w:sz w:val="24"/>
          <w:szCs w:val="24"/>
        </w:rPr>
        <w:t>Цена Договора и порядок расчетов</w:t>
      </w:r>
    </w:p>
    <w:p w14:paraId="727661A5" w14:textId="77777777" w:rsidR="004A0CB6" w:rsidRPr="00851296" w:rsidRDefault="004A0CB6" w:rsidP="00F40DD6">
      <w:pPr>
        <w:tabs>
          <w:tab w:val="left" w:pos="1260"/>
          <w:tab w:val="left" w:pos="9781"/>
        </w:tabs>
        <w:spacing w:after="0" w:line="240" w:lineRule="auto"/>
        <w:ind w:firstLine="720"/>
        <w:jc w:val="both"/>
        <w:rPr>
          <w:rFonts w:ascii="PT Astra Serif" w:hAnsi="PT Astra Serif"/>
          <w:sz w:val="24"/>
          <w:szCs w:val="24"/>
        </w:rPr>
      </w:pPr>
      <w:r w:rsidRPr="00851296">
        <w:rPr>
          <w:rFonts w:ascii="PT Astra Serif" w:hAnsi="PT Astra Serif"/>
          <w:sz w:val="24"/>
          <w:szCs w:val="24"/>
        </w:rPr>
        <w:t>2.1.  Цена (стоимость) «Объекта» установлена в соответствии с протоколом о результатах аукциона и составляет_____________</w:t>
      </w:r>
      <w:proofErr w:type="gramStart"/>
      <w:r w:rsidRPr="00851296">
        <w:rPr>
          <w:rFonts w:ascii="PT Astra Serif" w:hAnsi="PT Astra Serif"/>
          <w:sz w:val="24"/>
          <w:szCs w:val="24"/>
        </w:rPr>
        <w:t>_(</w:t>
      </w:r>
      <w:proofErr w:type="gramEnd"/>
      <w:r w:rsidRPr="00851296">
        <w:rPr>
          <w:rFonts w:ascii="PT Astra Serif" w:hAnsi="PT Astra Serif"/>
          <w:sz w:val="24"/>
          <w:szCs w:val="24"/>
        </w:rPr>
        <w:t>________________) рублей без НДС.</w:t>
      </w:r>
    </w:p>
    <w:p w14:paraId="428CF2B0" w14:textId="77777777" w:rsidR="004A0CB6" w:rsidRPr="00851296" w:rsidRDefault="004A0CB6" w:rsidP="00F40DD6">
      <w:pPr>
        <w:tabs>
          <w:tab w:val="left" w:pos="1260"/>
        </w:tabs>
        <w:spacing w:after="0" w:line="240" w:lineRule="auto"/>
        <w:ind w:firstLine="720"/>
        <w:jc w:val="both"/>
        <w:rPr>
          <w:rFonts w:ascii="PT Astra Serif" w:hAnsi="PT Astra Serif"/>
          <w:sz w:val="24"/>
          <w:szCs w:val="24"/>
        </w:rPr>
      </w:pPr>
      <w:r w:rsidRPr="00851296">
        <w:rPr>
          <w:rFonts w:ascii="PT Astra Serif" w:hAnsi="PT Astra Serif"/>
          <w:sz w:val="24"/>
          <w:szCs w:val="24"/>
        </w:rPr>
        <w:t>2.2. «Покупатель» уплачивает на счет «Организатора торгов» сумму стоимости «Объекта» в размере __________ (___________________</w:t>
      </w:r>
      <w:proofErr w:type="gramStart"/>
      <w:r w:rsidRPr="00851296">
        <w:rPr>
          <w:rFonts w:ascii="PT Astra Serif" w:hAnsi="PT Astra Serif"/>
          <w:sz w:val="24"/>
          <w:szCs w:val="24"/>
        </w:rPr>
        <w:t>_ )</w:t>
      </w:r>
      <w:proofErr w:type="gramEnd"/>
      <w:r w:rsidRPr="00851296">
        <w:rPr>
          <w:rFonts w:ascii="PT Astra Serif" w:hAnsi="PT Astra Serif"/>
          <w:sz w:val="24"/>
          <w:szCs w:val="24"/>
        </w:rPr>
        <w:t xml:space="preserve"> рублей за вычетом суммы задатка.  Перечисленный «Покупателем» по условиям аукциона задаток в сумме ________</w:t>
      </w:r>
      <w:proofErr w:type="gramStart"/>
      <w:r w:rsidRPr="00851296">
        <w:rPr>
          <w:rFonts w:ascii="PT Astra Serif" w:hAnsi="PT Astra Serif"/>
          <w:sz w:val="24"/>
          <w:szCs w:val="24"/>
        </w:rPr>
        <w:t>_(</w:t>
      </w:r>
      <w:proofErr w:type="gramEnd"/>
      <w:r w:rsidRPr="00851296">
        <w:rPr>
          <w:rFonts w:ascii="PT Astra Serif" w:hAnsi="PT Astra Serif"/>
          <w:sz w:val="24"/>
          <w:szCs w:val="24"/>
        </w:rPr>
        <w:t>________________) рублей засчитывается в оплату приобретаемого «Объекта».</w:t>
      </w:r>
    </w:p>
    <w:p w14:paraId="34470FD9" w14:textId="77777777" w:rsidR="004A0CB6" w:rsidRPr="00851296" w:rsidRDefault="004A0CB6" w:rsidP="00F40DD6">
      <w:pPr>
        <w:tabs>
          <w:tab w:val="left" w:pos="1260"/>
        </w:tabs>
        <w:spacing w:after="0" w:line="240" w:lineRule="auto"/>
        <w:ind w:firstLine="720"/>
        <w:jc w:val="both"/>
        <w:rPr>
          <w:rFonts w:ascii="PT Astra Serif" w:hAnsi="PT Astra Serif"/>
          <w:sz w:val="24"/>
          <w:szCs w:val="24"/>
        </w:rPr>
      </w:pPr>
      <w:r w:rsidRPr="00851296">
        <w:rPr>
          <w:rFonts w:ascii="PT Astra Serif" w:hAnsi="PT Astra Serif"/>
          <w:sz w:val="24"/>
          <w:szCs w:val="24"/>
        </w:rPr>
        <w:t xml:space="preserve">2.3. Оплата «Покупателем» указанной  в п.2.2 Договора суммы производится в течение пяти дней со дня подписания протокола о результатах аукциона на счет «Организатора торгов» по следующим реквизитам: </w:t>
      </w:r>
      <w:bookmarkStart w:id="0" w:name="_Hlk70498209"/>
      <w:r w:rsidR="000909E6" w:rsidRPr="00851296">
        <w:rPr>
          <w:rFonts w:ascii="PT Astra Serif" w:hAnsi="PT Astra Serif"/>
          <w:sz w:val="24"/>
          <w:szCs w:val="24"/>
        </w:rPr>
        <w:t>ИНН 2904005937, КПП 290401001, получатель: Финансовое управление городского округа «Котлас» (Комитет по управлению имуществом городского округа «Котлас», л/с 05243014990) р/</w:t>
      </w:r>
      <w:proofErr w:type="spellStart"/>
      <w:r w:rsidR="000909E6" w:rsidRPr="00851296">
        <w:rPr>
          <w:rFonts w:ascii="PT Astra Serif" w:hAnsi="PT Astra Serif"/>
          <w:sz w:val="24"/>
          <w:szCs w:val="24"/>
        </w:rPr>
        <w:t>сч</w:t>
      </w:r>
      <w:proofErr w:type="spellEnd"/>
      <w:r w:rsidR="000909E6" w:rsidRPr="00851296">
        <w:rPr>
          <w:rFonts w:ascii="PT Astra Serif" w:hAnsi="PT Astra Serif"/>
          <w:sz w:val="24"/>
          <w:szCs w:val="24"/>
        </w:rPr>
        <w:t xml:space="preserve"> 03232643117100002400 в ОТДЕЛЕНИЕ АРХАНГЕЛЬСК БАНКА РОССИИ//УФК по </w:t>
      </w:r>
      <w:r w:rsidR="000909E6" w:rsidRPr="00851296">
        <w:rPr>
          <w:rFonts w:ascii="PT Astra Serif" w:hAnsi="PT Astra Serif"/>
          <w:sz w:val="24"/>
          <w:szCs w:val="24"/>
        </w:rPr>
        <w:lastRenderedPageBreak/>
        <w:t xml:space="preserve">Архангельской области и Ненецкому автономному округу, г. Архангельск, </w:t>
      </w:r>
      <w:proofErr w:type="spellStart"/>
      <w:r w:rsidR="000909E6" w:rsidRPr="00851296">
        <w:rPr>
          <w:rFonts w:ascii="PT Astra Serif" w:hAnsi="PT Astra Serif"/>
          <w:sz w:val="24"/>
          <w:szCs w:val="24"/>
        </w:rPr>
        <w:t>к.с</w:t>
      </w:r>
      <w:proofErr w:type="spellEnd"/>
      <w:r w:rsidR="000909E6" w:rsidRPr="00851296">
        <w:rPr>
          <w:rFonts w:ascii="PT Astra Serif" w:hAnsi="PT Astra Serif"/>
          <w:sz w:val="24"/>
          <w:szCs w:val="24"/>
        </w:rPr>
        <w:t>. 40102810045370000016, БИК 011117401</w:t>
      </w:r>
      <w:r w:rsidRPr="00851296">
        <w:rPr>
          <w:rFonts w:ascii="PT Astra Serif" w:hAnsi="PT Astra Serif"/>
          <w:sz w:val="24"/>
          <w:szCs w:val="24"/>
        </w:rPr>
        <w:t>.</w:t>
      </w:r>
    </w:p>
    <w:bookmarkEnd w:id="0"/>
    <w:p w14:paraId="2537BD5E" w14:textId="77777777" w:rsidR="004A0CB6" w:rsidRPr="00851296" w:rsidRDefault="004A0CB6" w:rsidP="00F40DD6">
      <w:pPr>
        <w:tabs>
          <w:tab w:val="left" w:pos="1260"/>
        </w:tabs>
        <w:spacing w:after="0" w:line="240" w:lineRule="auto"/>
        <w:ind w:firstLine="720"/>
        <w:jc w:val="both"/>
        <w:rPr>
          <w:rFonts w:ascii="PT Astra Serif" w:hAnsi="PT Astra Serif"/>
          <w:sz w:val="24"/>
          <w:szCs w:val="24"/>
        </w:rPr>
      </w:pPr>
      <w:r w:rsidRPr="00851296">
        <w:rPr>
          <w:rFonts w:ascii="PT Astra Serif" w:hAnsi="PT Astra Serif"/>
          <w:sz w:val="24"/>
          <w:szCs w:val="24"/>
        </w:rPr>
        <w:t>Датой оплаты считается дата поступления денежных средств на счет «Организатора торгов» по указанным реквизитам.</w:t>
      </w:r>
    </w:p>
    <w:p w14:paraId="66688834" w14:textId="77777777" w:rsidR="00742233" w:rsidRPr="00851296" w:rsidRDefault="00742233" w:rsidP="00F40DD6">
      <w:pPr>
        <w:tabs>
          <w:tab w:val="left" w:pos="1260"/>
        </w:tabs>
        <w:spacing w:after="0" w:line="240" w:lineRule="auto"/>
        <w:ind w:firstLine="720"/>
        <w:jc w:val="both"/>
        <w:rPr>
          <w:rFonts w:ascii="PT Astra Serif" w:hAnsi="PT Astra Serif"/>
          <w:sz w:val="24"/>
          <w:szCs w:val="24"/>
        </w:rPr>
      </w:pPr>
    </w:p>
    <w:p w14:paraId="533E108D" w14:textId="77777777" w:rsidR="004A0CB6" w:rsidRPr="00851296" w:rsidRDefault="004A0CB6" w:rsidP="004A0CB6">
      <w:pPr>
        <w:pStyle w:val="ConsPlusNormal"/>
        <w:numPr>
          <w:ilvl w:val="0"/>
          <w:numId w:val="3"/>
        </w:numPr>
        <w:jc w:val="center"/>
        <w:rPr>
          <w:rFonts w:ascii="PT Astra Serif" w:hAnsi="PT Astra Serif" w:cs="Times New Roman"/>
          <w:b/>
          <w:bCs/>
          <w:sz w:val="24"/>
          <w:szCs w:val="24"/>
        </w:rPr>
      </w:pPr>
      <w:r w:rsidRPr="00851296">
        <w:rPr>
          <w:rFonts w:ascii="PT Astra Serif" w:hAnsi="PT Astra Serif" w:cs="Times New Roman"/>
          <w:b/>
          <w:bCs/>
          <w:sz w:val="24"/>
          <w:szCs w:val="24"/>
        </w:rPr>
        <w:t>Передача Объекта и переход права собственности на Объект</w:t>
      </w:r>
    </w:p>
    <w:p w14:paraId="0F0DCD03"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3.1. Переход права собственности на «Объект» от «Продавца» к «Покупателю» оформляется после полной оплаты «Объекта», в порядке, предусмотренном Договором.</w:t>
      </w:r>
    </w:p>
    <w:p w14:paraId="1F7EB320"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3.2. Право собственности «Покупателя» на «Объект» по Договору возникает после государственной регистрации перехода права собственности в Управлении Федеральной службы государственной регистрации, кадастра и картографии по Архангельской области и Ненецкому автономному округу.</w:t>
      </w:r>
    </w:p>
    <w:p w14:paraId="5AAA8D98"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Расходы, связанные с такой регистрацией, в полном объеме несет «Покупатель».</w:t>
      </w:r>
    </w:p>
    <w:p w14:paraId="5C06D82F"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 xml:space="preserve">3.3 «Объект» осмотрен, претензий к состоянию «Объекта» у Покупателя не имеется. «Объект» передается Продавцом и принимается Покупателем по акту приема-передачи в пятидневный срок с момента его оплаты по Договору. </w:t>
      </w:r>
    </w:p>
    <w:p w14:paraId="0DA0665C"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Покупатель несет расходы по содержанию «Объекта» с момента подписания акта приема-передачи.</w:t>
      </w:r>
    </w:p>
    <w:p w14:paraId="5D837E62" w14:textId="77777777" w:rsidR="004A0CB6" w:rsidRPr="00851296" w:rsidRDefault="004A0CB6" w:rsidP="004A0CB6">
      <w:pPr>
        <w:pStyle w:val="consnormal0"/>
        <w:spacing w:before="0" w:after="0"/>
        <w:ind w:hanging="15"/>
        <w:jc w:val="center"/>
        <w:rPr>
          <w:rFonts w:ascii="PT Astra Serif" w:hAnsi="PT Astra Serif"/>
          <w:b/>
          <w:bCs/>
        </w:rPr>
      </w:pPr>
    </w:p>
    <w:p w14:paraId="189460D4" w14:textId="77777777" w:rsidR="004A0CB6" w:rsidRPr="00851296" w:rsidRDefault="004A0CB6" w:rsidP="004A0CB6">
      <w:pPr>
        <w:pStyle w:val="consnormal0"/>
        <w:numPr>
          <w:ilvl w:val="0"/>
          <w:numId w:val="3"/>
        </w:numPr>
        <w:spacing w:before="0" w:after="0"/>
        <w:jc w:val="center"/>
        <w:rPr>
          <w:rFonts w:ascii="PT Astra Serif" w:hAnsi="PT Astra Serif"/>
          <w:b/>
          <w:bCs/>
        </w:rPr>
      </w:pPr>
      <w:r w:rsidRPr="00851296">
        <w:rPr>
          <w:rFonts w:ascii="PT Astra Serif" w:hAnsi="PT Astra Serif"/>
          <w:b/>
          <w:bCs/>
        </w:rPr>
        <w:t>Ответственность сторон</w:t>
      </w:r>
    </w:p>
    <w:p w14:paraId="0F5355B9"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 xml:space="preserve">4.1. В случае </w:t>
      </w:r>
      <w:proofErr w:type="gramStart"/>
      <w:r w:rsidRPr="00851296">
        <w:rPr>
          <w:rFonts w:ascii="PT Astra Serif" w:hAnsi="PT Astra Serif"/>
          <w:sz w:val="24"/>
          <w:szCs w:val="24"/>
        </w:rPr>
        <w:t>нарушения</w:t>
      </w:r>
      <w:proofErr w:type="gramEnd"/>
      <w:r w:rsidRPr="00851296">
        <w:rPr>
          <w:rFonts w:ascii="PT Astra Serif" w:hAnsi="PT Astra Serif"/>
          <w:sz w:val="24"/>
          <w:szCs w:val="24"/>
        </w:rPr>
        <w:t xml:space="preserve"> установленного пунктом 2.3 настоящего Договора порядка оплаты стоимости «Объекта»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день просрочки.</w:t>
      </w:r>
    </w:p>
    <w:p w14:paraId="0B0C503C"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4.2. При нарушении «Покупателем» денежных обязательств по Договору «Продавец» вправе по своему выбору потребовать полной оплаты «Объекта» либо отказаться от исполнения Договора. При отказе от исполнения Договора «Продавец» направляет «Покупателю» уведомление об одностороннем расторжении Договора. В таком случае Договор считается расторгнутым с момента получения уведомления «Покупателем».</w:t>
      </w:r>
    </w:p>
    <w:p w14:paraId="726EBFD9"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4.3. Расторжение Договора по иным основаниям допускается по соглашению «Сторон» или решению суда в соответствии с действующим законодательством.</w:t>
      </w:r>
    </w:p>
    <w:p w14:paraId="1DC2CE90"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4.4.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557B1EFC"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4.5 Ответственность «Сторон», не урегулированная Договором, устанавливается действующим законодательством Российской Федерации.</w:t>
      </w:r>
    </w:p>
    <w:p w14:paraId="6F609DFC"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4.6. В случае расторжения Договора по вине «Покупателя» средства, внесенные «Покупателем» на счет «Организатора торгов», включая задаток, не возвращаются.</w:t>
      </w:r>
    </w:p>
    <w:p w14:paraId="6899B0B9" w14:textId="77777777" w:rsidR="004A0CB6" w:rsidRPr="00851296" w:rsidRDefault="004A0CB6" w:rsidP="004A0CB6">
      <w:pPr>
        <w:pStyle w:val="consnormal0"/>
        <w:spacing w:before="0" w:after="0"/>
        <w:ind w:firstLine="720"/>
        <w:jc w:val="center"/>
        <w:rPr>
          <w:rFonts w:ascii="PT Astra Serif" w:hAnsi="PT Astra Serif"/>
          <w:b/>
          <w:bCs/>
        </w:rPr>
      </w:pPr>
    </w:p>
    <w:p w14:paraId="6B1DA3DD" w14:textId="77777777" w:rsidR="004A0CB6" w:rsidRPr="00851296" w:rsidRDefault="004A0CB6" w:rsidP="004A0CB6">
      <w:pPr>
        <w:pStyle w:val="consnormal0"/>
        <w:numPr>
          <w:ilvl w:val="0"/>
          <w:numId w:val="3"/>
        </w:numPr>
        <w:spacing w:before="0" w:after="0"/>
        <w:jc w:val="center"/>
        <w:rPr>
          <w:rFonts w:ascii="PT Astra Serif" w:hAnsi="PT Astra Serif"/>
          <w:b/>
          <w:bCs/>
        </w:rPr>
      </w:pPr>
      <w:r w:rsidRPr="00851296">
        <w:rPr>
          <w:rFonts w:ascii="PT Astra Serif" w:hAnsi="PT Astra Serif"/>
          <w:b/>
          <w:bCs/>
        </w:rPr>
        <w:t>Заключительные положения</w:t>
      </w:r>
    </w:p>
    <w:p w14:paraId="6B243C62"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5.1. Обязанности «Сторон», не урегулированные Договором, устанавливаются в соответствии с действующим законодательством Российской Федерации.</w:t>
      </w:r>
    </w:p>
    <w:p w14:paraId="682D7967"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5.2. Все споры и разногласия «Стороны» будут стремиться урегулировать путем переговоров, а если такое урегулирование становится невозможным, то спор подлежит разрешению в судебном порядке.</w:t>
      </w:r>
    </w:p>
    <w:p w14:paraId="339763B9"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5.3. В случае расторжения Договора по соглашению «Сторон» Договор прекращает свое действие с момента подписания соответствующего соглашения «Сторонами».</w:t>
      </w:r>
    </w:p>
    <w:p w14:paraId="51D97AFC"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 xml:space="preserve">5.4. </w:t>
      </w:r>
      <w:proofErr w:type="gramStart"/>
      <w:r w:rsidRPr="00851296">
        <w:rPr>
          <w:rFonts w:ascii="PT Astra Serif" w:hAnsi="PT Astra Serif"/>
          <w:sz w:val="24"/>
          <w:szCs w:val="24"/>
        </w:rPr>
        <w:t>Последствия  расторжения</w:t>
      </w:r>
      <w:proofErr w:type="gramEnd"/>
      <w:r w:rsidRPr="00851296">
        <w:rPr>
          <w:rFonts w:ascii="PT Astra Serif" w:hAnsi="PT Astra Serif"/>
          <w:sz w:val="24"/>
          <w:szCs w:val="24"/>
        </w:rPr>
        <w:t xml:space="preserve">   Договора   определяются   взаимным соглашением его «Сторон» или судом по требованию любой из сторон.</w:t>
      </w:r>
    </w:p>
    <w:p w14:paraId="1F4FFA07"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lastRenderedPageBreak/>
        <w:t>5.5. Настоящий Договор вступает в силу с момента подписания и действует до полного исполнения «Сторонами» обязательств по Договору.</w:t>
      </w:r>
    </w:p>
    <w:p w14:paraId="5A37A845" w14:textId="77777777" w:rsidR="004A0CB6" w:rsidRPr="00851296" w:rsidRDefault="004A0CB6" w:rsidP="00F40DD6">
      <w:pPr>
        <w:spacing w:after="0" w:line="240" w:lineRule="auto"/>
        <w:ind w:firstLine="709"/>
        <w:jc w:val="both"/>
        <w:rPr>
          <w:rFonts w:ascii="PT Astra Serif" w:hAnsi="PT Astra Serif"/>
          <w:sz w:val="24"/>
          <w:szCs w:val="24"/>
        </w:rPr>
      </w:pPr>
      <w:r w:rsidRPr="00851296">
        <w:rPr>
          <w:rFonts w:ascii="PT Astra Serif" w:hAnsi="PT Astra Serif"/>
          <w:sz w:val="24"/>
          <w:szCs w:val="24"/>
        </w:rPr>
        <w:t>5.6. Настоящий Договор составлен в 4 (четырех) экземплярах, имеющих одинаковую юридическую силу, по одному экземпляру – для каждой из «Сторон», третий экземпляр – «Организатора торгов», четвертый - для Управления Росреестра по Архангельской области и Ненецкому автономному округу.</w:t>
      </w:r>
    </w:p>
    <w:p w14:paraId="243F5515" w14:textId="77777777" w:rsidR="004A0CB6" w:rsidRPr="00851296" w:rsidRDefault="004A0CB6" w:rsidP="004A0CB6">
      <w:pPr>
        <w:pStyle w:val="ConsPlusNormal"/>
        <w:numPr>
          <w:ilvl w:val="0"/>
          <w:numId w:val="3"/>
        </w:numPr>
        <w:jc w:val="center"/>
        <w:rPr>
          <w:rFonts w:ascii="PT Astra Serif" w:hAnsi="PT Astra Serif" w:cs="Times New Roman"/>
          <w:b/>
          <w:bCs/>
          <w:sz w:val="24"/>
          <w:szCs w:val="24"/>
        </w:rPr>
      </w:pPr>
      <w:r w:rsidRPr="00851296">
        <w:rPr>
          <w:rFonts w:ascii="PT Astra Serif" w:hAnsi="PT Astra Serif" w:cs="Times New Roman"/>
          <w:b/>
          <w:bCs/>
          <w:sz w:val="24"/>
          <w:szCs w:val="24"/>
        </w:rPr>
        <w:t>Адреса и банковские реквизиты сторон</w:t>
      </w:r>
    </w:p>
    <w:p w14:paraId="2CAFBD54" w14:textId="77777777" w:rsidR="004A0CB6" w:rsidRPr="00851296" w:rsidRDefault="004A0CB6" w:rsidP="004A0CB6">
      <w:pPr>
        <w:pStyle w:val="ConsPlusNormal"/>
        <w:jc w:val="center"/>
        <w:rPr>
          <w:rFonts w:ascii="PT Astra Serif" w:hAnsi="PT Astra Serif" w:cs="Times New Roman"/>
          <w:b/>
          <w:bCs/>
          <w:sz w:val="24"/>
          <w:szCs w:val="24"/>
        </w:rPr>
      </w:pPr>
    </w:p>
    <w:tbl>
      <w:tblPr>
        <w:tblW w:w="9123" w:type="dxa"/>
        <w:tblLayout w:type="fixed"/>
        <w:tblLook w:val="0000" w:firstRow="0" w:lastRow="0" w:firstColumn="0" w:lastColumn="0" w:noHBand="0" w:noVBand="0"/>
      </w:tblPr>
      <w:tblGrid>
        <w:gridCol w:w="4788"/>
        <w:gridCol w:w="4335"/>
      </w:tblGrid>
      <w:tr w:rsidR="004A0CB6" w:rsidRPr="00851296" w14:paraId="3B06341F" w14:textId="77777777" w:rsidTr="00F40DD6">
        <w:tc>
          <w:tcPr>
            <w:tcW w:w="4788" w:type="dxa"/>
            <w:tcBorders>
              <w:top w:val="nil"/>
              <w:left w:val="nil"/>
              <w:bottom w:val="nil"/>
              <w:right w:val="nil"/>
            </w:tcBorders>
          </w:tcPr>
          <w:p w14:paraId="6CFF09EB" w14:textId="77777777" w:rsidR="004A0CB6" w:rsidRPr="00851296" w:rsidRDefault="004A0CB6" w:rsidP="009F67BC">
            <w:pPr>
              <w:spacing w:line="240" w:lineRule="auto"/>
              <w:jc w:val="center"/>
              <w:rPr>
                <w:rFonts w:ascii="PT Astra Serif" w:hAnsi="PT Astra Serif"/>
                <w:b/>
                <w:bCs/>
                <w:sz w:val="24"/>
                <w:szCs w:val="24"/>
              </w:rPr>
            </w:pPr>
            <w:r w:rsidRPr="00851296">
              <w:rPr>
                <w:rFonts w:ascii="PT Astra Serif" w:hAnsi="PT Astra Serif"/>
                <w:b/>
                <w:bCs/>
                <w:sz w:val="24"/>
                <w:szCs w:val="24"/>
              </w:rPr>
              <w:t xml:space="preserve">«Продавец»   </w:t>
            </w:r>
          </w:p>
          <w:p w14:paraId="0F2C6460" w14:textId="77777777" w:rsidR="004A0CB6" w:rsidRPr="00851296" w:rsidRDefault="004A0CB6" w:rsidP="00F40DD6">
            <w:pPr>
              <w:spacing w:after="0" w:line="240" w:lineRule="auto"/>
              <w:rPr>
                <w:rFonts w:ascii="PT Astra Serif" w:hAnsi="PT Astra Serif"/>
                <w:sz w:val="24"/>
                <w:szCs w:val="24"/>
              </w:rPr>
            </w:pPr>
            <w:r w:rsidRPr="00851296">
              <w:rPr>
                <w:rFonts w:ascii="PT Astra Serif" w:hAnsi="PT Astra Serif"/>
                <w:b/>
                <w:bCs/>
                <w:sz w:val="24"/>
                <w:szCs w:val="24"/>
              </w:rPr>
              <w:t xml:space="preserve">                    </w:t>
            </w:r>
            <w:r w:rsidRPr="00851296">
              <w:rPr>
                <w:rFonts w:ascii="PT Astra Serif" w:hAnsi="PT Astra Serif"/>
                <w:sz w:val="24"/>
                <w:szCs w:val="24"/>
              </w:rPr>
              <w:t xml:space="preserve">                                           Комитет по управлению имуществом администрации </w:t>
            </w:r>
            <w:r w:rsidR="00F40DD6" w:rsidRPr="00851296">
              <w:rPr>
                <w:rFonts w:ascii="PT Astra Serif" w:hAnsi="PT Astra Serif"/>
                <w:sz w:val="24"/>
                <w:szCs w:val="24"/>
              </w:rPr>
              <w:t>городского округа Архангельской области</w:t>
            </w:r>
            <w:r w:rsidRPr="00851296">
              <w:rPr>
                <w:rFonts w:ascii="PT Astra Serif" w:hAnsi="PT Astra Serif"/>
                <w:sz w:val="24"/>
                <w:szCs w:val="24"/>
              </w:rPr>
              <w:t xml:space="preserve"> «Котлас»</w:t>
            </w:r>
          </w:p>
          <w:p w14:paraId="35136ED9" w14:textId="77777777" w:rsidR="004A0CB6" w:rsidRPr="00851296" w:rsidRDefault="004A0CB6" w:rsidP="00F40DD6">
            <w:pPr>
              <w:shd w:val="clear" w:color="auto" w:fill="FFFFFF"/>
              <w:spacing w:after="0" w:line="240" w:lineRule="auto"/>
              <w:rPr>
                <w:rFonts w:ascii="PT Astra Serif" w:hAnsi="PT Astra Serif"/>
                <w:spacing w:val="-1"/>
                <w:sz w:val="24"/>
                <w:szCs w:val="24"/>
              </w:rPr>
            </w:pPr>
            <w:r w:rsidRPr="00851296">
              <w:rPr>
                <w:rFonts w:ascii="PT Astra Serif" w:hAnsi="PT Astra Serif"/>
                <w:spacing w:val="-1"/>
                <w:sz w:val="24"/>
                <w:szCs w:val="24"/>
              </w:rPr>
              <w:t xml:space="preserve">Адрес: 165300, Архангельская область, г. Котлас, пл. Советов, д. 3                          </w:t>
            </w:r>
          </w:p>
          <w:p w14:paraId="4590489C" w14:textId="77777777" w:rsidR="004A0CB6" w:rsidRPr="00851296" w:rsidRDefault="004A0CB6" w:rsidP="00F40DD6">
            <w:pPr>
              <w:shd w:val="clear" w:color="auto" w:fill="FFFFFF"/>
              <w:spacing w:after="0" w:line="240" w:lineRule="auto"/>
              <w:rPr>
                <w:rFonts w:ascii="PT Astra Serif" w:hAnsi="PT Astra Serif"/>
                <w:spacing w:val="-1"/>
                <w:sz w:val="24"/>
                <w:szCs w:val="24"/>
              </w:rPr>
            </w:pPr>
            <w:r w:rsidRPr="00851296">
              <w:rPr>
                <w:rFonts w:ascii="PT Astra Serif" w:hAnsi="PT Astra Serif"/>
                <w:spacing w:val="-1"/>
                <w:sz w:val="24"/>
                <w:szCs w:val="24"/>
              </w:rPr>
              <w:t xml:space="preserve">ИНН/КПП 2904005937/290401001                                                </w:t>
            </w:r>
          </w:p>
          <w:p w14:paraId="4B3E50FA" w14:textId="77777777" w:rsidR="006D084F" w:rsidRPr="00851296" w:rsidRDefault="006D084F" w:rsidP="00F40DD6">
            <w:pPr>
              <w:shd w:val="clear" w:color="auto" w:fill="FFFFFF"/>
              <w:spacing w:after="0" w:line="240" w:lineRule="auto"/>
              <w:rPr>
                <w:rFonts w:ascii="PT Astra Serif" w:hAnsi="PT Astra Serif"/>
                <w:sz w:val="24"/>
                <w:szCs w:val="24"/>
              </w:rPr>
            </w:pPr>
            <w:r w:rsidRPr="00851296">
              <w:rPr>
                <w:rFonts w:ascii="PT Astra Serif" w:hAnsi="PT Astra Serif"/>
                <w:sz w:val="24"/>
                <w:szCs w:val="24"/>
              </w:rPr>
              <w:t>р/</w:t>
            </w:r>
            <w:proofErr w:type="spellStart"/>
            <w:r w:rsidRPr="00851296">
              <w:rPr>
                <w:rFonts w:ascii="PT Astra Serif" w:hAnsi="PT Astra Serif"/>
                <w:sz w:val="24"/>
                <w:szCs w:val="24"/>
              </w:rPr>
              <w:t>сч</w:t>
            </w:r>
            <w:proofErr w:type="spellEnd"/>
            <w:r w:rsidRPr="00851296">
              <w:rPr>
                <w:rFonts w:ascii="PT Astra Serif" w:hAnsi="PT Astra Serif"/>
                <w:sz w:val="24"/>
                <w:szCs w:val="24"/>
              </w:rPr>
              <w:t xml:space="preserve"> 03232643117100002400 в ОТДЕЛЕНИЕ АРХАНГЕЛЬСК БАНКА РОССИИ//УФК по Архангельской области и Ненецкому автономному округу, г. Архангельск, </w:t>
            </w:r>
            <w:proofErr w:type="spellStart"/>
            <w:r w:rsidRPr="00851296">
              <w:rPr>
                <w:rFonts w:ascii="PT Astra Serif" w:hAnsi="PT Astra Serif"/>
                <w:sz w:val="24"/>
                <w:szCs w:val="24"/>
              </w:rPr>
              <w:t>к.с</w:t>
            </w:r>
            <w:proofErr w:type="spellEnd"/>
            <w:r w:rsidRPr="00851296">
              <w:rPr>
                <w:rFonts w:ascii="PT Astra Serif" w:hAnsi="PT Astra Serif"/>
                <w:sz w:val="24"/>
                <w:szCs w:val="24"/>
              </w:rPr>
              <w:t>. 40102810045370000016, БИК 011117401</w:t>
            </w:r>
          </w:p>
          <w:p w14:paraId="30B56B86" w14:textId="77777777" w:rsidR="004A0CB6" w:rsidRPr="00851296" w:rsidRDefault="004A0CB6" w:rsidP="00F40DD6">
            <w:pPr>
              <w:shd w:val="clear" w:color="auto" w:fill="FFFFFF"/>
              <w:spacing w:after="0" w:line="240" w:lineRule="auto"/>
              <w:rPr>
                <w:rFonts w:ascii="PT Astra Serif" w:hAnsi="PT Astra Serif"/>
                <w:spacing w:val="3"/>
                <w:sz w:val="24"/>
                <w:szCs w:val="24"/>
                <w:lang w:val="en-US"/>
              </w:rPr>
            </w:pPr>
            <w:r w:rsidRPr="00851296">
              <w:rPr>
                <w:rFonts w:ascii="PT Astra Serif" w:hAnsi="PT Astra Serif"/>
                <w:spacing w:val="3"/>
                <w:sz w:val="24"/>
                <w:szCs w:val="24"/>
              </w:rPr>
              <w:t xml:space="preserve">Тел. </w:t>
            </w:r>
            <w:r w:rsidRPr="00851296">
              <w:rPr>
                <w:rFonts w:ascii="PT Astra Serif" w:hAnsi="PT Astra Serif"/>
                <w:spacing w:val="3"/>
                <w:sz w:val="24"/>
                <w:szCs w:val="24"/>
                <w:lang w:val="en-US"/>
              </w:rPr>
              <w:t>(8-81837) 2-25-12</w:t>
            </w:r>
          </w:p>
          <w:p w14:paraId="3AEAD251" w14:textId="77777777" w:rsidR="004A0CB6" w:rsidRPr="00851296" w:rsidRDefault="004A0CB6" w:rsidP="00F40DD6">
            <w:pPr>
              <w:shd w:val="clear" w:color="auto" w:fill="FFFFFF"/>
              <w:spacing w:after="0" w:line="240" w:lineRule="auto"/>
              <w:rPr>
                <w:rFonts w:ascii="PT Astra Serif" w:hAnsi="PT Astra Serif"/>
                <w:spacing w:val="3"/>
                <w:sz w:val="24"/>
                <w:szCs w:val="24"/>
                <w:lang w:val="en-US"/>
              </w:rPr>
            </w:pPr>
            <w:r w:rsidRPr="00851296">
              <w:rPr>
                <w:rFonts w:ascii="PT Astra Serif" w:hAnsi="PT Astra Serif"/>
                <w:spacing w:val="3"/>
                <w:sz w:val="24"/>
                <w:szCs w:val="24"/>
                <w:lang w:val="en-US"/>
              </w:rPr>
              <w:t xml:space="preserve">e-mail: </w:t>
            </w:r>
            <w:hyperlink r:id="rId5" w:history="1">
              <w:r w:rsidRPr="00851296">
                <w:rPr>
                  <w:rStyle w:val="a3"/>
                  <w:rFonts w:ascii="PT Astra Serif" w:hAnsi="PT Astra Serif" w:cs="Times New Roman"/>
                  <w:color w:val="auto"/>
                  <w:spacing w:val="3"/>
                  <w:sz w:val="24"/>
                  <w:szCs w:val="24"/>
                  <w:lang w:val="en-US"/>
                </w:rPr>
                <w:t>kui@kotlas-city.ru</w:t>
              </w:r>
            </w:hyperlink>
          </w:p>
          <w:p w14:paraId="5D9330B6" w14:textId="77777777" w:rsidR="004A0CB6" w:rsidRPr="00851296" w:rsidRDefault="004A0CB6" w:rsidP="00F40DD6">
            <w:pPr>
              <w:shd w:val="clear" w:color="auto" w:fill="FFFFFF"/>
              <w:spacing w:after="0" w:line="240" w:lineRule="auto"/>
              <w:rPr>
                <w:rFonts w:ascii="PT Astra Serif" w:hAnsi="PT Astra Serif"/>
                <w:spacing w:val="-2"/>
                <w:sz w:val="24"/>
                <w:szCs w:val="24"/>
                <w:lang w:val="en-US"/>
              </w:rPr>
            </w:pPr>
          </w:p>
          <w:p w14:paraId="72C0944D" w14:textId="77777777" w:rsidR="004A0CB6" w:rsidRPr="00851296" w:rsidRDefault="004A0CB6" w:rsidP="00F40DD6">
            <w:pPr>
              <w:pStyle w:val="ConsPlusNormal"/>
              <w:ind w:firstLine="0"/>
              <w:rPr>
                <w:rFonts w:ascii="PT Astra Serif" w:hAnsi="PT Astra Serif" w:cs="Times New Roman"/>
                <w:sz w:val="24"/>
                <w:szCs w:val="24"/>
              </w:rPr>
            </w:pPr>
            <w:r w:rsidRPr="00851296">
              <w:rPr>
                <w:rFonts w:ascii="PT Astra Serif" w:hAnsi="PT Astra Serif" w:cs="Times New Roman"/>
                <w:sz w:val="24"/>
                <w:szCs w:val="24"/>
              </w:rPr>
              <w:t xml:space="preserve">_______________      </w:t>
            </w:r>
            <w:r w:rsidR="00742233" w:rsidRPr="00851296">
              <w:rPr>
                <w:rFonts w:ascii="PT Astra Serif" w:hAnsi="PT Astra Serif" w:cs="Times New Roman"/>
                <w:sz w:val="24"/>
                <w:szCs w:val="24"/>
              </w:rPr>
              <w:t>__________</w:t>
            </w:r>
            <w:r w:rsidRPr="00851296">
              <w:rPr>
                <w:rFonts w:ascii="PT Astra Serif" w:hAnsi="PT Astra Serif" w:cs="Times New Roman"/>
                <w:sz w:val="24"/>
                <w:szCs w:val="24"/>
              </w:rPr>
              <w:t>,</w:t>
            </w:r>
          </w:p>
          <w:p w14:paraId="6106342C" w14:textId="77777777" w:rsidR="004A0CB6" w:rsidRPr="00851296" w:rsidRDefault="004A0CB6" w:rsidP="009F67BC">
            <w:pPr>
              <w:pStyle w:val="ConsPlusNormal"/>
              <w:ind w:firstLine="0"/>
              <w:rPr>
                <w:rFonts w:ascii="PT Astra Serif" w:hAnsi="PT Astra Serif" w:cs="Times New Roman"/>
                <w:b/>
                <w:bCs/>
                <w:sz w:val="24"/>
                <w:szCs w:val="24"/>
              </w:rPr>
            </w:pPr>
          </w:p>
        </w:tc>
        <w:tc>
          <w:tcPr>
            <w:tcW w:w="4335" w:type="dxa"/>
            <w:tcBorders>
              <w:top w:val="nil"/>
              <w:left w:val="nil"/>
              <w:bottom w:val="nil"/>
              <w:right w:val="nil"/>
            </w:tcBorders>
          </w:tcPr>
          <w:p w14:paraId="460C72E5" w14:textId="77777777" w:rsidR="004A0CB6" w:rsidRPr="00851296" w:rsidRDefault="004A0CB6" w:rsidP="009F67BC">
            <w:pPr>
              <w:spacing w:line="240" w:lineRule="auto"/>
              <w:jc w:val="center"/>
              <w:rPr>
                <w:rFonts w:ascii="PT Astra Serif" w:hAnsi="PT Astra Serif"/>
                <w:b/>
                <w:bCs/>
                <w:sz w:val="24"/>
                <w:szCs w:val="24"/>
              </w:rPr>
            </w:pPr>
            <w:r w:rsidRPr="00851296">
              <w:rPr>
                <w:rFonts w:ascii="PT Astra Serif" w:hAnsi="PT Astra Serif"/>
                <w:b/>
                <w:bCs/>
                <w:sz w:val="24"/>
                <w:szCs w:val="24"/>
              </w:rPr>
              <w:t>«Покупатель»</w:t>
            </w:r>
          </w:p>
          <w:p w14:paraId="66A09F25" w14:textId="77777777" w:rsidR="004A0CB6" w:rsidRPr="00851296" w:rsidRDefault="004A0CB6" w:rsidP="009F67BC">
            <w:pPr>
              <w:pStyle w:val="ConsPlusNormal"/>
              <w:ind w:firstLine="0"/>
              <w:jc w:val="center"/>
              <w:rPr>
                <w:rFonts w:ascii="PT Astra Serif" w:hAnsi="PT Astra Serif" w:cs="Times New Roman"/>
                <w:b/>
                <w:bCs/>
                <w:sz w:val="24"/>
                <w:szCs w:val="24"/>
              </w:rPr>
            </w:pPr>
          </w:p>
        </w:tc>
      </w:tr>
      <w:tr w:rsidR="004A0CB6" w:rsidRPr="00851296" w14:paraId="6935C51E" w14:textId="77777777" w:rsidTr="00F40DD6">
        <w:tc>
          <w:tcPr>
            <w:tcW w:w="4788" w:type="dxa"/>
            <w:tcBorders>
              <w:top w:val="nil"/>
              <w:left w:val="nil"/>
              <w:bottom w:val="nil"/>
              <w:right w:val="nil"/>
            </w:tcBorders>
          </w:tcPr>
          <w:p w14:paraId="780A4F64" w14:textId="77777777" w:rsidR="004A0CB6" w:rsidRPr="00851296" w:rsidRDefault="004A0CB6" w:rsidP="00F40DD6">
            <w:pPr>
              <w:spacing w:after="0" w:line="240" w:lineRule="auto"/>
              <w:rPr>
                <w:rFonts w:ascii="PT Astra Serif" w:hAnsi="PT Astra Serif"/>
                <w:sz w:val="24"/>
                <w:szCs w:val="24"/>
              </w:rPr>
            </w:pPr>
            <w:r w:rsidRPr="00851296">
              <w:rPr>
                <w:rFonts w:ascii="PT Astra Serif" w:hAnsi="PT Astra Serif"/>
                <w:sz w:val="24"/>
                <w:szCs w:val="24"/>
              </w:rPr>
              <w:t>действующ</w:t>
            </w:r>
            <w:r w:rsidR="00742233" w:rsidRPr="00851296">
              <w:rPr>
                <w:rFonts w:ascii="PT Astra Serif" w:hAnsi="PT Astra Serif"/>
                <w:sz w:val="24"/>
                <w:szCs w:val="24"/>
              </w:rPr>
              <w:t>ий</w:t>
            </w:r>
            <w:r w:rsidRPr="00851296">
              <w:rPr>
                <w:rFonts w:ascii="PT Astra Serif" w:hAnsi="PT Astra Serif"/>
                <w:sz w:val="24"/>
                <w:szCs w:val="24"/>
              </w:rPr>
              <w:t xml:space="preserve"> от </w:t>
            </w:r>
            <w:proofErr w:type="gramStart"/>
            <w:r w:rsidRPr="00851296">
              <w:rPr>
                <w:rFonts w:ascii="PT Astra Serif" w:hAnsi="PT Astra Serif"/>
                <w:sz w:val="24"/>
                <w:szCs w:val="24"/>
              </w:rPr>
              <w:t xml:space="preserve">имени  </w:t>
            </w:r>
            <w:proofErr w:type="spellStart"/>
            <w:r w:rsidR="00C273D0" w:rsidRPr="00851296">
              <w:rPr>
                <w:rFonts w:ascii="PT Astra Serif" w:hAnsi="PT Astra Serif"/>
                <w:sz w:val="24"/>
                <w:szCs w:val="24"/>
              </w:rPr>
              <w:t>В</w:t>
            </w:r>
            <w:r w:rsidR="009739FC" w:rsidRPr="00851296">
              <w:rPr>
                <w:rFonts w:ascii="PT Astra Serif" w:hAnsi="PT Astra Serif"/>
                <w:sz w:val="24"/>
                <w:szCs w:val="24"/>
              </w:rPr>
              <w:t>яткиной</w:t>
            </w:r>
            <w:proofErr w:type="spellEnd"/>
            <w:proofErr w:type="gramEnd"/>
            <w:r w:rsidR="009739FC" w:rsidRPr="00851296">
              <w:rPr>
                <w:rFonts w:ascii="PT Astra Serif" w:hAnsi="PT Astra Serif"/>
                <w:sz w:val="24"/>
                <w:szCs w:val="24"/>
              </w:rPr>
              <w:t xml:space="preserve"> Екатерины Петровны</w:t>
            </w:r>
          </w:p>
        </w:tc>
        <w:tc>
          <w:tcPr>
            <w:tcW w:w="4335" w:type="dxa"/>
            <w:tcBorders>
              <w:top w:val="nil"/>
              <w:left w:val="nil"/>
              <w:bottom w:val="nil"/>
              <w:right w:val="nil"/>
            </w:tcBorders>
          </w:tcPr>
          <w:p w14:paraId="3E94B021" w14:textId="77777777" w:rsidR="004A0CB6" w:rsidRPr="00851296" w:rsidRDefault="004A0CB6" w:rsidP="009F67BC">
            <w:pPr>
              <w:pStyle w:val="ConsPlusNormal"/>
              <w:ind w:firstLine="0"/>
              <w:jc w:val="center"/>
              <w:rPr>
                <w:rFonts w:ascii="PT Astra Serif" w:hAnsi="PT Astra Serif" w:cs="Times New Roman"/>
                <w:b/>
                <w:bCs/>
                <w:sz w:val="24"/>
                <w:szCs w:val="24"/>
              </w:rPr>
            </w:pPr>
          </w:p>
        </w:tc>
      </w:tr>
    </w:tbl>
    <w:p w14:paraId="4ED7F5A7" w14:textId="77777777" w:rsidR="004A0CB6" w:rsidRPr="00851296" w:rsidRDefault="004A0CB6" w:rsidP="000909E6">
      <w:pPr>
        <w:spacing w:line="240" w:lineRule="auto"/>
        <w:rPr>
          <w:rFonts w:ascii="PT Astra Serif" w:hAnsi="PT Astra Serif"/>
          <w:sz w:val="24"/>
          <w:szCs w:val="24"/>
        </w:rPr>
      </w:pPr>
    </w:p>
    <w:p w14:paraId="4DF7D4C5" w14:textId="77777777" w:rsidR="004A0CB6" w:rsidRPr="00851296" w:rsidRDefault="004A0CB6" w:rsidP="004A0CB6">
      <w:pPr>
        <w:spacing w:line="240" w:lineRule="auto"/>
        <w:ind w:firstLine="907"/>
        <w:outlineLvl w:val="1"/>
        <w:rPr>
          <w:rFonts w:ascii="PT Astra Serif" w:hAnsi="PT Astra Serif"/>
          <w:sz w:val="24"/>
          <w:szCs w:val="24"/>
        </w:rPr>
      </w:pPr>
    </w:p>
    <w:p w14:paraId="37AA5FE2" w14:textId="77777777" w:rsidR="004A0CB6" w:rsidRPr="00851296" w:rsidRDefault="004A0CB6" w:rsidP="004A0CB6">
      <w:pPr>
        <w:spacing w:line="240" w:lineRule="auto"/>
        <w:rPr>
          <w:rFonts w:ascii="PT Astra Serif" w:hAnsi="PT Astra Serif"/>
          <w:sz w:val="24"/>
          <w:szCs w:val="24"/>
        </w:rPr>
      </w:pPr>
    </w:p>
    <w:p w14:paraId="1E2D4489" w14:textId="77777777" w:rsidR="00B601DA" w:rsidRPr="00851296" w:rsidRDefault="00B601DA" w:rsidP="00B10F96">
      <w:pPr>
        <w:rPr>
          <w:rFonts w:ascii="PT Astra Serif" w:hAnsi="PT Astra Serif"/>
          <w:sz w:val="24"/>
          <w:szCs w:val="24"/>
        </w:rPr>
      </w:pPr>
    </w:p>
    <w:sectPr w:rsidR="00B601DA" w:rsidRPr="00851296" w:rsidSect="00B275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5A6A"/>
    <w:multiLevelType w:val="multilevel"/>
    <w:tmpl w:val="D20EDA50"/>
    <w:lvl w:ilvl="0">
      <w:start w:val="1"/>
      <w:numFmt w:val="decimal"/>
      <w:lvlText w:val="%1."/>
      <w:lvlJc w:val="left"/>
      <w:pPr>
        <w:tabs>
          <w:tab w:val="num" w:pos="415"/>
        </w:tabs>
        <w:ind w:left="415" w:hanging="415"/>
      </w:pPr>
      <w:rPr>
        <w:rFonts w:cs="Times New Roman" w:hint="default"/>
      </w:rPr>
    </w:lvl>
    <w:lvl w:ilvl="1">
      <w:start w:val="6"/>
      <w:numFmt w:val="decimal"/>
      <w:lvlText w:val="%1.%2."/>
      <w:lvlJc w:val="left"/>
      <w:pPr>
        <w:tabs>
          <w:tab w:val="num" w:pos="1365"/>
        </w:tabs>
        <w:ind w:left="1365" w:hanging="72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1" w15:restartNumberingAfterBreak="0">
    <w:nsid w:val="2F00304E"/>
    <w:multiLevelType w:val="multilevel"/>
    <w:tmpl w:val="48EBDE75"/>
    <w:lvl w:ilvl="0">
      <w:start w:val="1"/>
      <w:numFmt w:val="decimal"/>
      <w:lvlText w:val="%1."/>
      <w:lvlJc w:val="left"/>
      <w:pPr>
        <w:tabs>
          <w:tab w:val="num" w:pos="0"/>
        </w:tabs>
        <w:ind w:firstLine="900"/>
      </w:pPr>
      <w:rPr>
        <w:rFonts w:ascii="Times New Roman" w:hAnsi="Times New Roman" w:cs="Times New Roman"/>
        <w:sz w:val="28"/>
        <w:szCs w:val="28"/>
      </w:rPr>
    </w:lvl>
    <w:lvl w:ilvl="1">
      <w:start w:val="1"/>
      <w:numFmt w:val="decimal"/>
      <w:lvlText w:val="%1.%2."/>
      <w:lvlJc w:val="left"/>
      <w:pPr>
        <w:tabs>
          <w:tab w:val="num" w:pos="646"/>
        </w:tabs>
      </w:pPr>
      <w:rPr>
        <w:rFonts w:ascii="Times New Roman" w:hAnsi="Times New Roman" w:cs="Times New Roman"/>
        <w:sz w:val="24"/>
        <w:szCs w:val="24"/>
      </w:rPr>
    </w:lvl>
    <w:lvl w:ilvl="2">
      <w:start w:val="1"/>
      <w:numFmt w:val="decimal"/>
      <w:lvlText w:val="%1.%2.%3."/>
      <w:lvlJc w:val="left"/>
      <w:pPr>
        <w:tabs>
          <w:tab w:val="num" w:pos="2010"/>
        </w:tabs>
        <w:ind w:left="2010" w:hanging="720"/>
      </w:pPr>
      <w:rPr>
        <w:rFonts w:ascii="Times New Roman" w:hAnsi="Times New Roman" w:cs="Times New Roman"/>
        <w:sz w:val="24"/>
        <w:szCs w:val="24"/>
      </w:rPr>
    </w:lvl>
    <w:lvl w:ilvl="3">
      <w:start w:val="1"/>
      <w:numFmt w:val="decimal"/>
      <w:lvlText w:val="%1.%2.%3.%4."/>
      <w:lvlJc w:val="left"/>
      <w:pPr>
        <w:tabs>
          <w:tab w:val="num" w:pos="3015"/>
        </w:tabs>
        <w:ind w:left="3015" w:hanging="1080"/>
      </w:pPr>
      <w:rPr>
        <w:rFonts w:ascii="Times New Roman" w:hAnsi="Times New Roman" w:cs="Times New Roman"/>
        <w:sz w:val="24"/>
        <w:szCs w:val="24"/>
      </w:rPr>
    </w:lvl>
    <w:lvl w:ilvl="4">
      <w:start w:val="1"/>
      <w:numFmt w:val="decimal"/>
      <w:lvlText w:val="%1.%2.%3.%4.%5."/>
      <w:lvlJc w:val="left"/>
      <w:pPr>
        <w:tabs>
          <w:tab w:val="num" w:pos="3660"/>
        </w:tabs>
        <w:ind w:left="3660" w:hanging="1080"/>
      </w:pPr>
      <w:rPr>
        <w:rFonts w:ascii="Times New Roman" w:hAnsi="Times New Roman" w:cs="Times New Roman"/>
        <w:sz w:val="24"/>
        <w:szCs w:val="24"/>
      </w:rPr>
    </w:lvl>
    <w:lvl w:ilvl="5">
      <w:start w:val="1"/>
      <w:numFmt w:val="decimal"/>
      <w:lvlText w:val="%1.%2.%3.%4.%5.%6."/>
      <w:lvlJc w:val="left"/>
      <w:pPr>
        <w:tabs>
          <w:tab w:val="num" w:pos="4665"/>
        </w:tabs>
        <w:ind w:left="4665" w:hanging="1440"/>
      </w:pPr>
      <w:rPr>
        <w:rFonts w:ascii="Times New Roman" w:hAnsi="Times New Roman" w:cs="Times New Roman"/>
        <w:sz w:val="24"/>
        <w:szCs w:val="24"/>
      </w:rPr>
    </w:lvl>
    <w:lvl w:ilvl="6">
      <w:start w:val="1"/>
      <w:numFmt w:val="decimal"/>
      <w:lvlText w:val="%1.%2.%3.%4.%5.%6.%7."/>
      <w:lvlJc w:val="left"/>
      <w:pPr>
        <w:tabs>
          <w:tab w:val="num" w:pos="5670"/>
        </w:tabs>
        <w:ind w:left="5670" w:hanging="1800"/>
      </w:pPr>
      <w:rPr>
        <w:rFonts w:ascii="Times New Roman" w:hAnsi="Times New Roman" w:cs="Times New Roman"/>
        <w:sz w:val="24"/>
        <w:szCs w:val="24"/>
      </w:rPr>
    </w:lvl>
    <w:lvl w:ilvl="7">
      <w:start w:val="1"/>
      <w:numFmt w:val="decimal"/>
      <w:lvlText w:val="%1.%2.%3.%4.%5.%6.%7.%8."/>
      <w:lvlJc w:val="left"/>
      <w:pPr>
        <w:tabs>
          <w:tab w:val="num" w:pos="6315"/>
        </w:tabs>
        <w:ind w:left="6315" w:hanging="1800"/>
      </w:pPr>
      <w:rPr>
        <w:rFonts w:ascii="Times New Roman" w:hAnsi="Times New Roman" w:cs="Times New Roman"/>
        <w:sz w:val="24"/>
        <w:szCs w:val="24"/>
      </w:rPr>
    </w:lvl>
    <w:lvl w:ilvl="8">
      <w:start w:val="1"/>
      <w:numFmt w:val="decimal"/>
      <w:lvlText w:val="%1.%2.%3.%4.%5.%6.%7.%8.%9."/>
      <w:lvlJc w:val="left"/>
      <w:pPr>
        <w:tabs>
          <w:tab w:val="num" w:pos="7320"/>
        </w:tabs>
        <w:ind w:left="7320" w:hanging="2160"/>
      </w:pPr>
      <w:rPr>
        <w:rFonts w:ascii="Times New Roman" w:hAnsi="Times New Roman" w:cs="Times New Roman"/>
        <w:sz w:val="24"/>
        <w:szCs w:val="24"/>
      </w:rPr>
    </w:lvl>
  </w:abstractNum>
  <w:abstractNum w:abstractNumId="2" w15:restartNumberingAfterBreak="0">
    <w:nsid w:val="30D65B73"/>
    <w:multiLevelType w:val="multilevel"/>
    <w:tmpl w:val="7B27B316"/>
    <w:lvl w:ilvl="0">
      <w:start w:val="1"/>
      <w:numFmt w:val="decimal"/>
      <w:lvlText w:val="%1."/>
      <w:lvlJc w:val="left"/>
      <w:pPr>
        <w:tabs>
          <w:tab w:val="num" w:pos="0"/>
        </w:tabs>
        <w:ind w:firstLine="900"/>
      </w:pPr>
      <w:rPr>
        <w:rFonts w:ascii="Times New Roman" w:hAnsi="Times New Roman" w:cs="Times New Roman"/>
        <w:sz w:val="28"/>
        <w:szCs w:val="28"/>
      </w:rPr>
    </w:lvl>
    <w:lvl w:ilvl="1">
      <w:start w:val="1"/>
      <w:numFmt w:val="decimal"/>
      <w:lvlText w:val="%1.%2."/>
      <w:lvlJc w:val="left"/>
      <w:pPr>
        <w:tabs>
          <w:tab w:val="num" w:pos="646"/>
        </w:tabs>
      </w:pPr>
      <w:rPr>
        <w:rFonts w:ascii="Times New Roman" w:hAnsi="Times New Roman" w:cs="Times New Roman"/>
        <w:sz w:val="24"/>
        <w:szCs w:val="24"/>
      </w:rPr>
    </w:lvl>
    <w:lvl w:ilvl="2">
      <w:start w:val="1"/>
      <w:numFmt w:val="decimal"/>
      <w:lvlText w:val="%1.%2.%3."/>
      <w:lvlJc w:val="left"/>
      <w:pPr>
        <w:tabs>
          <w:tab w:val="num" w:pos="2010"/>
        </w:tabs>
        <w:ind w:left="2010" w:hanging="720"/>
      </w:pPr>
      <w:rPr>
        <w:rFonts w:ascii="Times New Roman" w:hAnsi="Times New Roman" w:cs="Times New Roman"/>
        <w:sz w:val="24"/>
        <w:szCs w:val="24"/>
      </w:rPr>
    </w:lvl>
    <w:lvl w:ilvl="3">
      <w:start w:val="1"/>
      <w:numFmt w:val="decimal"/>
      <w:lvlText w:val="%1.%2.%3.%4."/>
      <w:lvlJc w:val="left"/>
      <w:pPr>
        <w:tabs>
          <w:tab w:val="num" w:pos="3015"/>
        </w:tabs>
        <w:ind w:left="3015" w:hanging="1080"/>
      </w:pPr>
      <w:rPr>
        <w:rFonts w:ascii="Times New Roman" w:hAnsi="Times New Roman" w:cs="Times New Roman"/>
        <w:sz w:val="24"/>
        <w:szCs w:val="24"/>
      </w:rPr>
    </w:lvl>
    <w:lvl w:ilvl="4">
      <w:start w:val="1"/>
      <w:numFmt w:val="decimal"/>
      <w:lvlText w:val="%1.%2.%3.%4.%5."/>
      <w:lvlJc w:val="left"/>
      <w:pPr>
        <w:tabs>
          <w:tab w:val="num" w:pos="3660"/>
        </w:tabs>
        <w:ind w:left="3660" w:hanging="1080"/>
      </w:pPr>
      <w:rPr>
        <w:rFonts w:ascii="Times New Roman" w:hAnsi="Times New Roman" w:cs="Times New Roman"/>
        <w:sz w:val="24"/>
        <w:szCs w:val="24"/>
      </w:rPr>
    </w:lvl>
    <w:lvl w:ilvl="5">
      <w:start w:val="1"/>
      <w:numFmt w:val="decimal"/>
      <w:lvlText w:val="%1.%2.%3.%4.%5.%6."/>
      <w:lvlJc w:val="left"/>
      <w:pPr>
        <w:tabs>
          <w:tab w:val="num" w:pos="4665"/>
        </w:tabs>
        <w:ind w:left="4665" w:hanging="1440"/>
      </w:pPr>
      <w:rPr>
        <w:rFonts w:ascii="Times New Roman" w:hAnsi="Times New Roman" w:cs="Times New Roman"/>
        <w:sz w:val="24"/>
        <w:szCs w:val="24"/>
      </w:rPr>
    </w:lvl>
    <w:lvl w:ilvl="6">
      <w:start w:val="1"/>
      <w:numFmt w:val="decimal"/>
      <w:lvlText w:val="%1.%2.%3.%4.%5.%6.%7."/>
      <w:lvlJc w:val="left"/>
      <w:pPr>
        <w:tabs>
          <w:tab w:val="num" w:pos="5670"/>
        </w:tabs>
        <w:ind w:left="5670" w:hanging="1800"/>
      </w:pPr>
      <w:rPr>
        <w:rFonts w:ascii="Times New Roman" w:hAnsi="Times New Roman" w:cs="Times New Roman"/>
        <w:sz w:val="24"/>
        <w:szCs w:val="24"/>
      </w:rPr>
    </w:lvl>
    <w:lvl w:ilvl="7">
      <w:start w:val="1"/>
      <w:numFmt w:val="decimal"/>
      <w:lvlText w:val="%1.%2.%3.%4.%5.%6.%7.%8."/>
      <w:lvlJc w:val="left"/>
      <w:pPr>
        <w:tabs>
          <w:tab w:val="num" w:pos="6315"/>
        </w:tabs>
        <w:ind w:left="6315" w:hanging="1800"/>
      </w:pPr>
      <w:rPr>
        <w:rFonts w:ascii="Times New Roman" w:hAnsi="Times New Roman" w:cs="Times New Roman"/>
        <w:sz w:val="24"/>
        <w:szCs w:val="24"/>
      </w:rPr>
    </w:lvl>
    <w:lvl w:ilvl="8">
      <w:start w:val="1"/>
      <w:numFmt w:val="decimal"/>
      <w:lvlText w:val="%1.%2.%3.%4.%5.%6.%7.%8.%9."/>
      <w:lvlJc w:val="left"/>
      <w:pPr>
        <w:tabs>
          <w:tab w:val="num" w:pos="7320"/>
        </w:tabs>
        <w:ind w:left="7320" w:hanging="2160"/>
      </w:pPr>
      <w:rPr>
        <w:rFonts w:ascii="Times New Roman" w:hAnsi="Times New Roman" w:cs="Times New Roman"/>
        <w:sz w:val="24"/>
        <w:szCs w:val="24"/>
      </w:rPr>
    </w:lvl>
  </w:abstractNum>
  <w:abstractNum w:abstractNumId="3" w15:restartNumberingAfterBreak="0">
    <w:nsid w:val="338DBDAD"/>
    <w:multiLevelType w:val="multilevel"/>
    <w:tmpl w:val="7A5D6B88"/>
    <w:lvl w:ilvl="0">
      <w:start w:val="1"/>
      <w:numFmt w:val="decimal"/>
      <w:lvlText w:val="%1."/>
      <w:lvlJc w:val="left"/>
      <w:pPr>
        <w:tabs>
          <w:tab w:val="num" w:pos="502"/>
        </w:tabs>
        <w:ind w:left="502" w:hanging="360"/>
      </w:pPr>
      <w:rPr>
        <w:rFonts w:ascii="Times New Roman" w:hAnsi="Times New Roman" w:cs="Times New Roman"/>
        <w:b/>
        <w:bCs/>
        <w:sz w:val="28"/>
        <w:szCs w:val="28"/>
      </w:rPr>
    </w:lvl>
    <w:lvl w:ilvl="1">
      <w:start w:val="1"/>
      <w:numFmt w:val="lowerLetter"/>
      <w:lvlText w:val="%2."/>
      <w:lvlJc w:val="left"/>
      <w:pPr>
        <w:tabs>
          <w:tab w:val="num" w:pos="1222"/>
        </w:tabs>
        <w:ind w:left="1222" w:hanging="360"/>
      </w:pPr>
      <w:rPr>
        <w:rFonts w:ascii="Times New Roman" w:hAnsi="Times New Roman" w:cs="Times New Roman"/>
        <w:sz w:val="24"/>
        <w:szCs w:val="24"/>
      </w:rPr>
    </w:lvl>
    <w:lvl w:ilvl="2">
      <w:start w:val="1"/>
      <w:numFmt w:val="lowerRoman"/>
      <w:lvlText w:val="%3."/>
      <w:lvlJc w:val="right"/>
      <w:pPr>
        <w:tabs>
          <w:tab w:val="num" w:pos="1942"/>
        </w:tabs>
        <w:ind w:left="1942" w:hanging="180"/>
      </w:pPr>
      <w:rPr>
        <w:rFonts w:ascii="Times New Roman" w:hAnsi="Times New Roman" w:cs="Times New Roman"/>
        <w:sz w:val="24"/>
        <w:szCs w:val="24"/>
      </w:rPr>
    </w:lvl>
    <w:lvl w:ilvl="3">
      <w:start w:val="1"/>
      <w:numFmt w:val="decimal"/>
      <w:lvlText w:val="%4."/>
      <w:lvlJc w:val="left"/>
      <w:pPr>
        <w:tabs>
          <w:tab w:val="num" w:pos="2662"/>
        </w:tabs>
        <w:ind w:left="2662" w:hanging="360"/>
      </w:pPr>
      <w:rPr>
        <w:rFonts w:ascii="Times New Roman" w:hAnsi="Times New Roman" w:cs="Times New Roman"/>
        <w:sz w:val="24"/>
        <w:szCs w:val="24"/>
      </w:rPr>
    </w:lvl>
    <w:lvl w:ilvl="4">
      <w:start w:val="1"/>
      <w:numFmt w:val="lowerLetter"/>
      <w:lvlText w:val="%5."/>
      <w:lvlJc w:val="left"/>
      <w:pPr>
        <w:tabs>
          <w:tab w:val="num" w:pos="3382"/>
        </w:tabs>
        <w:ind w:left="3382" w:hanging="360"/>
      </w:pPr>
      <w:rPr>
        <w:rFonts w:ascii="Times New Roman" w:hAnsi="Times New Roman" w:cs="Times New Roman"/>
        <w:sz w:val="24"/>
        <w:szCs w:val="24"/>
      </w:rPr>
    </w:lvl>
    <w:lvl w:ilvl="5">
      <w:start w:val="1"/>
      <w:numFmt w:val="lowerRoman"/>
      <w:lvlText w:val="%6."/>
      <w:lvlJc w:val="right"/>
      <w:pPr>
        <w:tabs>
          <w:tab w:val="num" w:pos="4102"/>
        </w:tabs>
        <w:ind w:left="4102" w:hanging="180"/>
      </w:pPr>
      <w:rPr>
        <w:rFonts w:ascii="Times New Roman" w:hAnsi="Times New Roman" w:cs="Times New Roman"/>
        <w:sz w:val="24"/>
        <w:szCs w:val="24"/>
      </w:rPr>
    </w:lvl>
    <w:lvl w:ilvl="6">
      <w:start w:val="1"/>
      <w:numFmt w:val="decimal"/>
      <w:lvlText w:val="%7."/>
      <w:lvlJc w:val="left"/>
      <w:pPr>
        <w:tabs>
          <w:tab w:val="num" w:pos="4822"/>
        </w:tabs>
        <w:ind w:left="4822" w:hanging="360"/>
      </w:pPr>
      <w:rPr>
        <w:rFonts w:ascii="Times New Roman" w:hAnsi="Times New Roman" w:cs="Times New Roman"/>
        <w:sz w:val="24"/>
        <w:szCs w:val="24"/>
      </w:rPr>
    </w:lvl>
    <w:lvl w:ilvl="7">
      <w:start w:val="1"/>
      <w:numFmt w:val="lowerLetter"/>
      <w:lvlText w:val="%8."/>
      <w:lvlJc w:val="left"/>
      <w:pPr>
        <w:tabs>
          <w:tab w:val="num" w:pos="5542"/>
        </w:tabs>
        <w:ind w:left="5542" w:hanging="360"/>
      </w:pPr>
      <w:rPr>
        <w:rFonts w:ascii="Times New Roman" w:hAnsi="Times New Roman" w:cs="Times New Roman"/>
        <w:sz w:val="24"/>
        <w:szCs w:val="24"/>
      </w:rPr>
    </w:lvl>
    <w:lvl w:ilvl="8">
      <w:start w:val="1"/>
      <w:numFmt w:val="lowerRoman"/>
      <w:lvlText w:val="%9."/>
      <w:lvlJc w:val="right"/>
      <w:pPr>
        <w:tabs>
          <w:tab w:val="num" w:pos="6262"/>
        </w:tabs>
        <w:ind w:left="6262" w:hanging="180"/>
      </w:pPr>
      <w:rPr>
        <w:rFonts w:ascii="Times New Roman" w:hAnsi="Times New Roman" w:cs="Times New Roman"/>
        <w:sz w:val="24"/>
        <w:szCs w:val="24"/>
      </w:r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FD"/>
    <w:rsid w:val="00071E51"/>
    <w:rsid w:val="00083818"/>
    <w:rsid w:val="00085782"/>
    <w:rsid w:val="000909E6"/>
    <w:rsid w:val="000A7308"/>
    <w:rsid w:val="00100A08"/>
    <w:rsid w:val="00125D28"/>
    <w:rsid w:val="00131309"/>
    <w:rsid w:val="0016044B"/>
    <w:rsid w:val="001A5E27"/>
    <w:rsid w:val="001A7D9D"/>
    <w:rsid w:val="001E3251"/>
    <w:rsid w:val="00216D2E"/>
    <w:rsid w:val="00250C8F"/>
    <w:rsid w:val="00274713"/>
    <w:rsid w:val="002757EC"/>
    <w:rsid w:val="002A3CAC"/>
    <w:rsid w:val="002D0552"/>
    <w:rsid w:val="002F12D6"/>
    <w:rsid w:val="00302914"/>
    <w:rsid w:val="003178E6"/>
    <w:rsid w:val="00347991"/>
    <w:rsid w:val="00392055"/>
    <w:rsid w:val="00397335"/>
    <w:rsid w:val="003A36BB"/>
    <w:rsid w:val="003E338B"/>
    <w:rsid w:val="00412E48"/>
    <w:rsid w:val="0041699B"/>
    <w:rsid w:val="00495902"/>
    <w:rsid w:val="004A0CB6"/>
    <w:rsid w:val="00511EB5"/>
    <w:rsid w:val="00527BFD"/>
    <w:rsid w:val="00531DEE"/>
    <w:rsid w:val="00556AC6"/>
    <w:rsid w:val="0056074C"/>
    <w:rsid w:val="005639C0"/>
    <w:rsid w:val="005D0DA9"/>
    <w:rsid w:val="005E451D"/>
    <w:rsid w:val="00613A74"/>
    <w:rsid w:val="00680728"/>
    <w:rsid w:val="00695893"/>
    <w:rsid w:val="006B4AF4"/>
    <w:rsid w:val="006D084F"/>
    <w:rsid w:val="00707801"/>
    <w:rsid w:val="00715B61"/>
    <w:rsid w:val="007326CE"/>
    <w:rsid w:val="00742233"/>
    <w:rsid w:val="00786321"/>
    <w:rsid w:val="00796D4A"/>
    <w:rsid w:val="007F0282"/>
    <w:rsid w:val="00820AE9"/>
    <w:rsid w:val="00851296"/>
    <w:rsid w:val="008637F2"/>
    <w:rsid w:val="008C6DC4"/>
    <w:rsid w:val="008D1070"/>
    <w:rsid w:val="009739FC"/>
    <w:rsid w:val="009C3C08"/>
    <w:rsid w:val="009E1320"/>
    <w:rsid w:val="009E20AC"/>
    <w:rsid w:val="009E3693"/>
    <w:rsid w:val="009F5D27"/>
    <w:rsid w:val="009F67BC"/>
    <w:rsid w:val="00A12B98"/>
    <w:rsid w:val="00A3122E"/>
    <w:rsid w:val="00A37587"/>
    <w:rsid w:val="00A60777"/>
    <w:rsid w:val="00A62AF2"/>
    <w:rsid w:val="00A64748"/>
    <w:rsid w:val="00A75272"/>
    <w:rsid w:val="00A8678A"/>
    <w:rsid w:val="00AA0011"/>
    <w:rsid w:val="00AC0F4A"/>
    <w:rsid w:val="00AC2CA8"/>
    <w:rsid w:val="00B10F96"/>
    <w:rsid w:val="00B275B1"/>
    <w:rsid w:val="00B30F59"/>
    <w:rsid w:val="00B54DCD"/>
    <w:rsid w:val="00B601DA"/>
    <w:rsid w:val="00B64252"/>
    <w:rsid w:val="00B67915"/>
    <w:rsid w:val="00BA607A"/>
    <w:rsid w:val="00BD3692"/>
    <w:rsid w:val="00BD59FB"/>
    <w:rsid w:val="00BE2999"/>
    <w:rsid w:val="00C273D0"/>
    <w:rsid w:val="00C31EF5"/>
    <w:rsid w:val="00C64C5F"/>
    <w:rsid w:val="00C95CA6"/>
    <w:rsid w:val="00D04E76"/>
    <w:rsid w:val="00D06B1F"/>
    <w:rsid w:val="00D17D15"/>
    <w:rsid w:val="00D70C10"/>
    <w:rsid w:val="00D75305"/>
    <w:rsid w:val="00D8442F"/>
    <w:rsid w:val="00DB38CF"/>
    <w:rsid w:val="00E31361"/>
    <w:rsid w:val="00E62CB5"/>
    <w:rsid w:val="00E95B97"/>
    <w:rsid w:val="00EA0D63"/>
    <w:rsid w:val="00F16BBD"/>
    <w:rsid w:val="00F35350"/>
    <w:rsid w:val="00F40DD6"/>
    <w:rsid w:val="00F649D3"/>
    <w:rsid w:val="00F739F9"/>
    <w:rsid w:val="00F74F88"/>
    <w:rsid w:val="00F80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FB31A"/>
  <w15:chartTrackingRefBased/>
  <w15:docId w15:val="{4B5C324B-19C0-4734-8171-9C380364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7335"/>
    <w:pPr>
      <w:spacing w:after="160" w:line="259"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C64C5F"/>
    <w:pPr>
      <w:ind w:left="720"/>
      <w:contextualSpacing/>
    </w:pPr>
  </w:style>
  <w:style w:type="character" w:styleId="a3">
    <w:name w:val="Hyperlink"/>
    <w:rsid w:val="00A60777"/>
    <w:rPr>
      <w:rFonts w:ascii="Arial" w:hAnsi="Arial" w:cs="Arial"/>
      <w:color w:val="0000FF"/>
      <w:u w:val="single"/>
      <w:lang w:val="ru-RU"/>
    </w:rPr>
  </w:style>
  <w:style w:type="paragraph" w:customStyle="1" w:styleId="ConsNormal">
    <w:name w:val="ConsNormal"/>
    <w:rsid w:val="004A0CB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4A0CB6"/>
    <w:pPr>
      <w:widowControl w:val="0"/>
      <w:autoSpaceDE w:val="0"/>
      <w:autoSpaceDN w:val="0"/>
      <w:adjustRightInd w:val="0"/>
    </w:pPr>
    <w:rPr>
      <w:rFonts w:ascii="Courier New" w:eastAsia="Times New Roman" w:hAnsi="Courier New" w:cs="Courier New"/>
    </w:rPr>
  </w:style>
  <w:style w:type="paragraph" w:styleId="a4">
    <w:name w:val="Normal (Web)"/>
    <w:basedOn w:val="a"/>
    <w:rsid w:val="004A0CB6"/>
    <w:pPr>
      <w:autoSpaceDE w:val="0"/>
      <w:autoSpaceDN w:val="0"/>
      <w:adjustRightInd w:val="0"/>
      <w:spacing w:before="100" w:after="100" w:line="240" w:lineRule="auto"/>
    </w:pPr>
    <w:rPr>
      <w:rFonts w:ascii="Times New Roman" w:hAnsi="Times New Roman"/>
      <w:sz w:val="24"/>
      <w:szCs w:val="24"/>
      <w:lang w:eastAsia="ru-RU"/>
    </w:rPr>
  </w:style>
  <w:style w:type="paragraph" w:customStyle="1" w:styleId="ConsPlusNormal">
    <w:name w:val="ConsPlusNormal"/>
    <w:rsid w:val="004A0CB6"/>
    <w:pPr>
      <w:widowControl w:val="0"/>
      <w:autoSpaceDE w:val="0"/>
      <w:autoSpaceDN w:val="0"/>
      <w:adjustRightInd w:val="0"/>
      <w:ind w:firstLine="720"/>
    </w:pPr>
    <w:rPr>
      <w:rFonts w:ascii="Arial" w:eastAsia="Times New Roman" w:hAnsi="Arial" w:cs="Arial"/>
    </w:rPr>
  </w:style>
  <w:style w:type="paragraph" w:customStyle="1" w:styleId="consnormal0">
    <w:name w:val="consnormal"/>
    <w:basedOn w:val="a"/>
    <w:rsid w:val="004A0CB6"/>
    <w:pPr>
      <w:autoSpaceDE w:val="0"/>
      <w:autoSpaceDN w:val="0"/>
      <w:adjustRightInd w:val="0"/>
      <w:spacing w:before="15" w:after="15" w:line="240" w:lineRule="auto"/>
      <w:ind w:left="15" w:right="15" w:firstLine="225"/>
    </w:pPr>
    <w:rPr>
      <w:rFonts w:ascii="Times New Roman" w:hAnsi="Times New Roman"/>
      <w:sz w:val="24"/>
      <w:szCs w:val="24"/>
      <w:lang w:eastAsia="ru-RU"/>
    </w:rPr>
  </w:style>
  <w:style w:type="paragraph" w:customStyle="1" w:styleId="ConsNonformat">
    <w:name w:val="ConsNonformat"/>
    <w:rsid w:val="004A0CB6"/>
    <w:pPr>
      <w:widowControl w:val="0"/>
      <w:autoSpaceDE w:val="0"/>
      <w:autoSpaceDN w:val="0"/>
      <w:adjustRightInd w:val="0"/>
    </w:pPr>
    <w:rPr>
      <w:rFonts w:ascii="Courier New" w:eastAsia="Times New Roman" w:hAnsi="Courier New" w:cs="Courier New"/>
    </w:rPr>
  </w:style>
  <w:style w:type="paragraph" w:styleId="a5">
    <w:name w:val="Balloon Text"/>
    <w:basedOn w:val="a"/>
    <w:link w:val="a6"/>
    <w:rsid w:val="001A5E27"/>
    <w:pPr>
      <w:spacing w:after="0" w:line="240" w:lineRule="auto"/>
    </w:pPr>
    <w:rPr>
      <w:rFonts w:ascii="Segoe UI" w:hAnsi="Segoe UI" w:cs="Segoe UI"/>
      <w:sz w:val="18"/>
      <w:szCs w:val="18"/>
    </w:rPr>
  </w:style>
  <w:style w:type="character" w:customStyle="1" w:styleId="a6">
    <w:name w:val="Текст выноски Знак"/>
    <w:link w:val="a5"/>
    <w:rsid w:val="001A5E27"/>
    <w:rPr>
      <w:rFonts w:ascii="Segoe UI" w:eastAsia="Times New Roman" w:hAnsi="Segoe UI" w:cs="Segoe UI"/>
      <w:sz w:val="18"/>
      <w:szCs w:val="18"/>
      <w:lang w:eastAsia="en-US"/>
    </w:rPr>
  </w:style>
  <w:style w:type="paragraph" w:styleId="a7">
    <w:name w:val="Body Text"/>
    <w:basedOn w:val="a"/>
    <w:link w:val="a8"/>
    <w:rsid w:val="00707801"/>
    <w:pPr>
      <w:spacing w:after="120" w:line="240" w:lineRule="auto"/>
    </w:pPr>
    <w:rPr>
      <w:rFonts w:ascii="Times New Roman" w:hAnsi="Times New Roman"/>
      <w:sz w:val="24"/>
      <w:szCs w:val="24"/>
      <w:lang w:val="x-none" w:eastAsia="x-none"/>
    </w:rPr>
  </w:style>
  <w:style w:type="character" w:customStyle="1" w:styleId="a8">
    <w:name w:val="Основной текст Знак"/>
    <w:link w:val="a7"/>
    <w:rsid w:val="00707801"/>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i@kotlas-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7566</CharactersWithSpaces>
  <SharedDoc>false</SharedDoc>
  <HLinks>
    <vt:vector size="18" baseType="variant">
      <vt:variant>
        <vt:i4>5308470</vt:i4>
      </vt:variant>
      <vt:variant>
        <vt:i4>6</vt:i4>
      </vt:variant>
      <vt:variant>
        <vt:i4>0</vt:i4>
      </vt:variant>
      <vt:variant>
        <vt:i4>5</vt:i4>
      </vt:variant>
      <vt:variant>
        <vt:lpwstr>mailto:kui@kotlas-city.ru</vt:lpwstr>
      </vt:variant>
      <vt:variant>
        <vt:lpwstr/>
      </vt:variant>
      <vt:variant>
        <vt:i4>3866721</vt:i4>
      </vt:variant>
      <vt:variant>
        <vt:i4>3</vt:i4>
      </vt:variant>
      <vt:variant>
        <vt:i4>0</vt:i4>
      </vt:variant>
      <vt:variant>
        <vt:i4>5</vt:i4>
      </vt:variant>
      <vt:variant>
        <vt:lpwstr>consultantplus://offline/ref=F042B2DCF062E5265B8B3B14FA78B6885224E468311A93CF4F49478D286A161CBDF366F01DB15DA27D22BCFA06A07F179CA6A5AF3212F3FBU9kCM</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ZK-4</dc:creator>
  <cp:keywords/>
  <dc:description/>
  <cp:lastModifiedBy>Ольга Васильевна Захарова</cp:lastModifiedBy>
  <cp:revision>2</cp:revision>
  <cp:lastPrinted>2024-08-06T09:04:00Z</cp:lastPrinted>
  <dcterms:created xsi:type="dcterms:W3CDTF">2024-08-08T08:31:00Z</dcterms:created>
  <dcterms:modified xsi:type="dcterms:W3CDTF">2024-08-08T08:31:00Z</dcterms:modified>
</cp:coreProperties>
</file>